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1E42A3" w14:textId="32A17A75" w:rsidR="00BF471D" w:rsidRDefault="5C4DD0C6" w:rsidP="1FD3D6D3">
      <w:r>
        <w:rPr>
          <w:noProof/>
        </w:rPr>
        <w:drawing>
          <wp:inline distT="0" distB="0" distL="0" distR="0" wp14:anchorId="1A21B344" wp14:editId="13DD6F65">
            <wp:extent cx="857250" cy="762000"/>
            <wp:effectExtent l="0" t="0" r="0" b="0"/>
            <wp:docPr id="136416541" name="drawing" descr="C:\Users\jbenzak\Desktop\e2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416541" name=""/>
                    <pic:cNvPicPr/>
                  </pic:nvPicPr>
                  <pic:blipFill>
                    <a:blip r:embed="rId8">
                      <a:extLst>
                        <a:ext uri="{28A0092B-C50C-407E-A947-70E740481C1C}">
                          <a14:useLocalDpi xmlns:a14="http://schemas.microsoft.com/office/drawing/2010/main" val="0"/>
                        </a:ext>
                      </a:extLst>
                    </a:blip>
                    <a:stretch>
                      <a:fillRect/>
                    </a:stretch>
                  </pic:blipFill>
                  <pic:spPr>
                    <a:xfrm>
                      <a:off x="0" y="0"/>
                      <a:ext cx="857250" cy="762000"/>
                    </a:xfrm>
                    <a:prstGeom prst="rect">
                      <a:avLst/>
                    </a:prstGeom>
                  </pic:spPr>
                </pic:pic>
              </a:graphicData>
            </a:graphic>
          </wp:inline>
        </w:drawing>
      </w:r>
      <w:r>
        <w:tab/>
      </w:r>
      <w:r>
        <w:tab/>
      </w:r>
      <w:r>
        <w:tab/>
      </w:r>
      <w:r>
        <w:tab/>
      </w:r>
      <w:r>
        <w:tab/>
      </w:r>
      <w:r w:rsidR="21534C49">
        <w:rPr>
          <w:noProof/>
        </w:rPr>
        <w:drawing>
          <wp:inline distT="0" distB="0" distL="0" distR="0" wp14:anchorId="32CC0895" wp14:editId="358DF480">
            <wp:extent cx="2914650" cy="609600"/>
            <wp:effectExtent l="0" t="0" r="0" b="0"/>
            <wp:docPr id="1876019369"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6019369" name=""/>
                    <pic:cNvPicPr/>
                  </pic:nvPicPr>
                  <pic:blipFill>
                    <a:blip r:embed="rId9">
                      <a:extLst>
                        <a:ext uri="{28A0092B-C50C-407E-A947-70E740481C1C}">
                          <a14:useLocalDpi xmlns:a14="http://schemas.microsoft.com/office/drawing/2010/main" val="0"/>
                        </a:ext>
                      </a:extLst>
                    </a:blip>
                    <a:stretch>
                      <a:fillRect/>
                    </a:stretch>
                  </pic:blipFill>
                  <pic:spPr>
                    <a:xfrm>
                      <a:off x="0" y="0"/>
                      <a:ext cx="2914650" cy="609600"/>
                    </a:xfrm>
                    <a:prstGeom prst="rect">
                      <a:avLst/>
                    </a:prstGeom>
                  </pic:spPr>
                </pic:pic>
              </a:graphicData>
            </a:graphic>
          </wp:inline>
        </w:drawing>
      </w:r>
    </w:p>
    <w:p w14:paraId="13686FB1" w14:textId="131836BC" w:rsidR="00BF471D" w:rsidRDefault="00BF471D" w:rsidP="3A02833A">
      <w:pPr>
        <w:rPr>
          <w:rFonts w:ascii="Times New Roman" w:eastAsia="Times New Roman" w:hAnsi="Times New Roman" w:cs="Times New Roman"/>
          <w:color w:val="000000" w:themeColor="text1"/>
        </w:rPr>
      </w:pPr>
    </w:p>
    <w:p w14:paraId="61D84924" w14:textId="54AF8EBC" w:rsidR="00BF471D" w:rsidRDefault="5C4DD0C6" w:rsidP="3A02833A">
      <w:pPr>
        <w:rPr>
          <w:rFonts w:ascii="Times New Roman" w:eastAsia="Times New Roman" w:hAnsi="Times New Roman" w:cs="Times New Roman"/>
          <w:color w:val="FF0000"/>
          <w:sz w:val="22"/>
          <w:szCs w:val="22"/>
        </w:rPr>
      </w:pPr>
      <w:r w:rsidRPr="42A365A1">
        <w:rPr>
          <w:rFonts w:ascii="Times New Roman" w:eastAsia="Times New Roman" w:hAnsi="Times New Roman" w:cs="Times New Roman"/>
          <w:b/>
          <w:bCs/>
          <w:color w:val="FF0000"/>
          <w:sz w:val="22"/>
          <w:szCs w:val="22"/>
        </w:rPr>
        <w:t>FOR IMMEDIATE RELEASE</w:t>
      </w:r>
    </w:p>
    <w:p w14:paraId="33E5C5B6" w14:textId="387F0B3F" w:rsidR="00BF471D" w:rsidRDefault="5C4DD0C6" w:rsidP="2C7A5CDC">
      <w:pPr>
        <w:rPr>
          <w:rFonts w:ascii="Times New Roman" w:eastAsia="Times New Roman" w:hAnsi="Times New Roman" w:cs="Times New Roman"/>
          <w:sz w:val="22"/>
          <w:szCs w:val="22"/>
        </w:rPr>
      </w:pPr>
      <w:r w:rsidRPr="42A365A1">
        <w:rPr>
          <w:rFonts w:ascii="Times New Roman" w:eastAsia="Times New Roman" w:hAnsi="Times New Roman" w:cs="Times New Roman"/>
          <w:b/>
          <w:bCs/>
          <w:color w:val="000000" w:themeColor="text1"/>
          <w:sz w:val="22"/>
          <w:szCs w:val="22"/>
        </w:rPr>
        <w:t>CONTACT</w:t>
      </w:r>
      <w:r w:rsidRPr="42A365A1">
        <w:rPr>
          <w:rFonts w:ascii="Times New Roman" w:eastAsia="Times New Roman" w:hAnsi="Times New Roman" w:cs="Times New Roman"/>
          <w:color w:val="000000" w:themeColor="text1"/>
          <w:sz w:val="22"/>
          <w:szCs w:val="22"/>
        </w:rPr>
        <w:t xml:space="preserve">: Daniel Baker, (202) 836-9390, </w:t>
      </w:r>
      <w:hyperlink r:id="rId10">
        <w:r w:rsidRPr="42A365A1">
          <w:rPr>
            <w:rStyle w:val="Hyperlink"/>
            <w:rFonts w:ascii="Times New Roman" w:eastAsia="Times New Roman" w:hAnsi="Times New Roman" w:cs="Times New Roman"/>
            <w:sz w:val="22"/>
            <w:szCs w:val="22"/>
          </w:rPr>
          <w:t>dbaker@e2.org</w:t>
        </w:r>
      </w:hyperlink>
    </w:p>
    <w:p w14:paraId="2C078E63" w14:textId="25C729B7" w:rsidR="00BF471D" w:rsidRDefault="3F27AD63" w:rsidP="359BF923">
      <w:pPr>
        <w:pStyle w:val="Title"/>
        <w:jc w:val="center"/>
      </w:pPr>
      <w:r>
        <w:t xml:space="preserve">REPORT: </w:t>
      </w:r>
      <w:r w:rsidR="5507183F">
        <w:t>Nebraska</w:t>
      </w:r>
      <w:r w:rsidR="3CA8084A">
        <w:t xml:space="preserve"> Home to </w:t>
      </w:r>
      <w:r w:rsidR="625D1172">
        <w:t>21</w:t>
      </w:r>
      <w:r w:rsidR="3CA8084A">
        <w:t>K Clean Energy Jobs</w:t>
      </w:r>
    </w:p>
    <w:p w14:paraId="77976516" w14:textId="30489996" w:rsidR="56C07314" w:rsidRDefault="668D95C6" w:rsidP="003B9BE2">
      <w:pPr>
        <w:pStyle w:val="ListParagraph"/>
        <w:numPr>
          <w:ilvl w:val="0"/>
          <w:numId w:val="2"/>
        </w:numPr>
        <w:rPr>
          <w:color w:val="000000" w:themeColor="text1"/>
        </w:rPr>
      </w:pPr>
      <w:r w:rsidRPr="003B9BE2">
        <w:rPr>
          <w:color w:val="000000" w:themeColor="text1"/>
        </w:rPr>
        <w:t>700 new clean energy jobs added in Nebraska</w:t>
      </w:r>
    </w:p>
    <w:p w14:paraId="0309C815" w14:textId="57B90F50" w:rsidR="6B87D535" w:rsidRDefault="668D95C6" w:rsidP="003B9BE2">
      <w:pPr>
        <w:pStyle w:val="ListParagraph"/>
        <w:numPr>
          <w:ilvl w:val="0"/>
          <w:numId w:val="2"/>
        </w:numPr>
        <w:rPr>
          <w:color w:val="000000" w:themeColor="text1"/>
        </w:rPr>
      </w:pPr>
      <w:r w:rsidRPr="003B9BE2">
        <w:rPr>
          <w:color w:val="000000" w:themeColor="text1"/>
        </w:rPr>
        <w:t xml:space="preserve">Clean energy jobs grew </w:t>
      </w:r>
      <w:commentRangeStart w:id="0"/>
      <w:r w:rsidR="7B63AC4F" w:rsidRPr="003B9BE2">
        <w:rPr>
          <w:color w:val="000000" w:themeColor="text1"/>
        </w:rPr>
        <w:t>7</w:t>
      </w:r>
      <w:r w:rsidR="6B87D535" w:rsidRPr="003B9BE2">
        <w:rPr>
          <w:color w:val="000000" w:themeColor="text1"/>
        </w:rPr>
        <w:t>x</w:t>
      </w:r>
      <w:commentRangeEnd w:id="0"/>
      <w:r>
        <w:rPr>
          <w:rStyle w:val="CommentReference"/>
        </w:rPr>
        <w:commentReference w:id="0"/>
      </w:r>
      <w:r w:rsidR="6B87D535" w:rsidRPr="003B9BE2">
        <w:rPr>
          <w:color w:val="000000" w:themeColor="text1"/>
        </w:rPr>
        <w:t xml:space="preserve"> faster than the </w:t>
      </w:r>
      <w:r w:rsidR="005142DD" w:rsidRPr="003B9BE2">
        <w:rPr>
          <w:color w:val="000000" w:themeColor="text1"/>
        </w:rPr>
        <w:t xml:space="preserve">rest of </w:t>
      </w:r>
      <w:r w:rsidR="42EE17BB" w:rsidRPr="003B9BE2">
        <w:rPr>
          <w:color w:val="000000" w:themeColor="text1"/>
        </w:rPr>
        <w:t>Nebraska</w:t>
      </w:r>
      <w:r w:rsidR="2CA52BB8" w:rsidRPr="003B9BE2">
        <w:rPr>
          <w:color w:val="000000" w:themeColor="text1"/>
        </w:rPr>
        <w:t>’s</w:t>
      </w:r>
      <w:r w:rsidR="6B87D535" w:rsidRPr="003B9BE2">
        <w:rPr>
          <w:color w:val="000000" w:themeColor="text1"/>
        </w:rPr>
        <w:t xml:space="preserve"> economy</w:t>
      </w:r>
    </w:p>
    <w:p w14:paraId="4905F623" w14:textId="3B6E9DDC" w:rsidR="3F27AD63" w:rsidRDefault="72EBD843" w:rsidP="003B9BE2">
      <w:r w:rsidRPr="255BBDCF">
        <w:rPr>
          <w:b/>
          <w:bCs/>
        </w:rPr>
        <w:t>L</w:t>
      </w:r>
      <w:r w:rsidR="00BE69AC" w:rsidRPr="255BBDCF">
        <w:rPr>
          <w:b/>
          <w:bCs/>
        </w:rPr>
        <w:t>INCOLN</w:t>
      </w:r>
      <w:r w:rsidR="6001DDD4" w:rsidRPr="255BBDCF">
        <w:rPr>
          <w:b/>
          <w:bCs/>
        </w:rPr>
        <w:t xml:space="preserve"> </w:t>
      </w:r>
      <w:r w:rsidR="6092A040" w:rsidRPr="255BBDCF">
        <w:rPr>
          <w:b/>
          <w:bCs/>
        </w:rPr>
        <w:t>(</w:t>
      </w:r>
      <w:r w:rsidR="7DAA2460" w:rsidRPr="255BBDCF">
        <w:rPr>
          <w:b/>
          <w:bCs/>
        </w:rPr>
        <w:t>October 15</w:t>
      </w:r>
      <w:r w:rsidR="6092A040" w:rsidRPr="255BBDCF">
        <w:rPr>
          <w:b/>
          <w:bCs/>
        </w:rPr>
        <w:t xml:space="preserve">, 2025) </w:t>
      </w:r>
      <w:r w:rsidR="3F27AD63" w:rsidRPr="255BBDCF">
        <w:rPr>
          <w:b/>
          <w:bCs/>
        </w:rPr>
        <w:t xml:space="preserve">– </w:t>
      </w:r>
      <w:r w:rsidR="3F27AD63" w:rsidRPr="255BBDCF">
        <w:t>Clean energy</w:t>
      </w:r>
      <w:r w:rsidR="6F90EE54" w:rsidRPr="255BBDCF">
        <w:t xml:space="preserve"> jobs </w:t>
      </w:r>
      <w:r w:rsidR="6FA53F44" w:rsidRPr="255BBDCF">
        <w:t>power</w:t>
      </w:r>
      <w:r w:rsidR="6F90EE54" w:rsidRPr="255BBDCF">
        <w:t xml:space="preserve">ed job growth </w:t>
      </w:r>
      <w:r w:rsidR="4E0FF24D" w:rsidRPr="255BBDCF">
        <w:t xml:space="preserve">in </w:t>
      </w:r>
      <w:r w:rsidR="5507183F" w:rsidRPr="255BBDCF">
        <w:t>Nebraska</w:t>
      </w:r>
      <w:r w:rsidR="6F90EE54" w:rsidRPr="255BBDCF">
        <w:t xml:space="preserve"> </w:t>
      </w:r>
      <w:r w:rsidR="7ACD8CA2" w:rsidRPr="255BBDCF">
        <w:t xml:space="preserve">adding </w:t>
      </w:r>
      <w:r w:rsidR="102A1516" w:rsidRPr="255BBDCF">
        <w:t>700</w:t>
      </w:r>
      <w:r w:rsidR="7ACD8CA2" w:rsidRPr="255BBDCF">
        <w:t xml:space="preserve"> jobs </w:t>
      </w:r>
      <w:r w:rsidR="242C87E7" w:rsidRPr="255BBDCF">
        <w:rPr>
          <w:color w:val="000000" w:themeColor="text1"/>
        </w:rPr>
        <w:t>last year</w:t>
      </w:r>
      <w:r w:rsidR="1A2E0499" w:rsidRPr="255BBDCF">
        <w:rPr>
          <w:color w:val="000000" w:themeColor="text1"/>
        </w:rPr>
        <w:t xml:space="preserve"> and outpacing </w:t>
      </w:r>
      <w:r w:rsidR="005142DD" w:rsidRPr="255BBDCF">
        <w:rPr>
          <w:color w:val="000000" w:themeColor="text1"/>
        </w:rPr>
        <w:t xml:space="preserve">the rest of </w:t>
      </w:r>
      <w:r w:rsidR="1A2E0499" w:rsidRPr="255BBDCF">
        <w:rPr>
          <w:color w:val="000000" w:themeColor="text1"/>
        </w:rPr>
        <w:t>state employment growth</w:t>
      </w:r>
      <w:r w:rsidR="17743BF6" w:rsidRPr="255BBDCF">
        <w:t xml:space="preserve">, according to the </w:t>
      </w:r>
      <w:r w:rsidR="521C196B" w:rsidRPr="255BBDCF">
        <w:t xml:space="preserve">ninth </w:t>
      </w:r>
      <w:r w:rsidR="17743BF6" w:rsidRPr="255BBDCF">
        <w:t xml:space="preserve">annual </w:t>
      </w:r>
      <w:r w:rsidR="17743BF6" w:rsidRPr="255BBDCF">
        <w:rPr>
          <w:i/>
          <w:iCs/>
        </w:rPr>
        <w:t>Clean Jobs Midwest</w:t>
      </w:r>
      <w:r w:rsidR="17743BF6" w:rsidRPr="255BBDCF">
        <w:t xml:space="preserve"> report, </w:t>
      </w:r>
      <w:r w:rsidR="124B7F40" w:rsidRPr="255BBDCF">
        <w:t xml:space="preserve">released today by the national, nonpartisan business group </w:t>
      </w:r>
      <w:hyperlink r:id="rId15">
        <w:r w:rsidR="124B7F40" w:rsidRPr="255BBDCF">
          <w:rPr>
            <w:rStyle w:val="Hyperlink"/>
          </w:rPr>
          <w:t>E2</w:t>
        </w:r>
      </w:hyperlink>
      <w:r w:rsidR="6FD65406" w:rsidRPr="255BBDCF">
        <w:t xml:space="preserve"> and </w:t>
      </w:r>
      <w:hyperlink r:id="rId16">
        <w:r w:rsidR="124B7F40" w:rsidRPr="255BBDCF">
          <w:rPr>
            <w:rStyle w:val="Hyperlink"/>
          </w:rPr>
          <w:t>Evergreen Climate Innovations.</w:t>
        </w:r>
      </w:hyperlink>
    </w:p>
    <w:p w14:paraId="03B7C3FC" w14:textId="6958BEEE" w:rsidR="2DCA236B" w:rsidRDefault="753B9B41" w:rsidP="003B9BE2">
      <w:pPr>
        <w:spacing w:after="0" w:line="240" w:lineRule="auto"/>
        <w:rPr>
          <w:color w:val="000000" w:themeColor="text1"/>
        </w:rPr>
      </w:pPr>
      <w:r w:rsidRPr="003B9BE2">
        <w:rPr>
          <w:color w:val="000000" w:themeColor="text1"/>
        </w:rPr>
        <w:t xml:space="preserve">Amid policy uncertainty as well as slowing job and economic growth in 2024, clean energy jobs grew at their slowest pace since 2020 in Nebraska; the state added </w:t>
      </w:r>
      <w:r w:rsidR="00DE52D3">
        <w:rPr>
          <w:color w:val="000000" w:themeColor="text1"/>
        </w:rPr>
        <w:t>257</w:t>
      </w:r>
      <w:r w:rsidRPr="003B9BE2">
        <w:rPr>
          <w:color w:val="000000" w:themeColor="text1"/>
        </w:rPr>
        <w:t xml:space="preserve"> fewer jobs than it did in 2023. However, jobs in solar, wind, batteries, energy efficiency, storage and grid and other clean energy subsectors continued to grow faster than the broader economy. Clean energy constitutes an increasingly large share of the state’s energy workforce; 61 percent of all new energy-related jobs in 2024 were clean energy hires.</w:t>
      </w:r>
    </w:p>
    <w:p w14:paraId="5D2CE0D5" w14:textId="6E9EDF6D" w:rsidR="5B8241AC" w:rsidRDefault="5B8241AC" w:rsidP="003B9BE2">
      <w:pPr>
        <w:spacing w:after="0" w:line="240" w:lineRule="auto"/>
        <w:rPr>
          <w:color w:val="000000" w:themeColor="text1"/>
        </w:rPr>
      </w:pPr>
    </w:p>
    <w:p w14:paraId="4FC655AB" w14:textId="4A1AF209" w:rsidR="2DCA236B" w:rsidRDefault="753B9B41" w:rsidP="003B9BE2">
      <w:pPr>
        <w:spacing w:after="0" w:line="240" w:lineRule="auto"/>
        <w:rPr>
          <w:color w:val="000000" w:themeColor="text1"/>
        </w:rPr>
      </w:pPr>
      <w:r w:rsidRPr="255BBDCF">
        <w:rPr>
          <w:color w:val="000000" w:themeColor="text1"/>
        </w:rPr>
        <w:t xml:space="preserve">The clean energy sector in Nebraska now counts </w:t>
      </w:r>
      <w:r w:rsidR="692766C1" w:rsidRPr="255BBDCF">
        <w:rPr>
          <w:color w:val="000000" w:themeColor="text1"/>
        </w:rPr>
        <w:t>21,135</w:t>
      </w:r>
      <w:r w:rsidRPr="255BBDCF">
        <w:rPr>
          <w:color w:val="000000" w:themeColor="text1"/>
        </w:rPr>
        <w:t xml:space="preserve"> clean energy workers</w:t>
      </w:r>
      <w:r w:rsidR="2FC615AD" w:rsidRPr="255BBDCF">
        <w:rPr>
          <w:color w:val="000000" w:themeColor="text1"/>
        </w:rPr>
        <w:t xml:space="preserve">, </w:t>
      </w:r>
      <w:r w:rsidRPr="255BBDCF">
        <w:rPr>
          <w:color w:val="000000" w:themeColor="text1"/>
        </w:rPr>
        <w:t xml:space="preserve">led by </w:t>
      </w:r>
      <w:r w:rsidR="1023D34D" w:rsidRPr="255BBDCF">
        <w:rPr>
          <w:color w:val="000000" w:themeColor="text1"/>
        </w:rPr>
        <w:t>14,476</w:t>
      </w:r>
      <w:r w:rsidRPr="255BBDCF">
        <w:rPr>
          <w:color w:val="000000" w:themeColor="text1"/>
        </w:rPr>
        <w:t xml:space="preserve"> jobs in energy efficiency and </w:t>
      </w:r>
      <w:r w:rsidR="5B771481" w:rsidRPr="255BBDCF">
        <w:rPr>
          <w:color w:val="000000" w:themeColor="text1"/>
        </w:rPr>
        <w:t>3</w:t>
      </w:r>
      <w:r w:rsidRPr="255BBDCF">
        <w:rPr>
          <w:color w:val="000000" w:themeColor="text1"/>
        </w:rPr>
        <w:t>,</w:t>
      </w:r>
      <w:r w:rsidR="0423AC3F" w:rsidRPr="255BBDCF">
        <w:rPr>
          <w:color w:val="000000" w:themeColor="text1"/>
        </w:rPr>
        <w:t>418</w:t>
      </w:r>
      <w:r w:rsidRPr="255BBDCF">
        <w:rPr>
          <w:color w:val="000000" w:themeColor="text1"/>
        </w:rPr>
        <w:t xml:space="preserve"> jobs in renewable </w:t>
      </w:r>
      <w:r w:rsidR="6B3DD2AC" w:rsidRPr="255BBDCF">
        <w:rPr>
          <w:color w:val="000000" w:themeColor="text1"/>
        </w:rPr>
        <w:t xml:space="preserve">energy </w:t>
      </w:r>
      <w:r w:rsidRPr="255BBDCF">
        <w:rPr>
          <w:color w:val="000000" w:themeColor="text1"/>
        </w:rPr>
        <w:t xml:space="preserve">generation. While clean vehicles lost </w:t>
      </w:r>
      <w:r w:rsidR="72FDD204" w:rsidRPr="255BBDCF">
        <w:rPr>
          <w:color w:val="000000" w:themeColor="text1"/>
        </w:rPr>
        <w:t xml:space="preserve">49 </w:t>
      </w:r>
      <w:r w:rsidRPr="255BBDCF">
        <w:rPr>
          <w:color w:val="000000" w:themeColor="text1"/>
        </w:rPr>
        <w:t xml:space="preserve">jobs due to an industry-wide decline across all motor vehicle sectors in 2024, the sub-sector has grown by </w:t>
      </w:r>
      <w:r w:rsidR="4104C575" w:rsidRPr="255BBDCF">
        <w:rPr>
          <w:color w:val="000000" w:themeColor="text1"/>
        </w:rPr>
        <w:t>47</w:t>
      </w:r>
      <w:r w:rsidRPr="255BBDCF">
        <w:rPr>
          <w:color w:val="000000" w:themeColor="text1"/>
        </w:rPr>
        <w:t xml:space="preserve"> percent since 2020 and employs </w:t>
      </w:r>
      <w:r w:rsidR="6B5EFB8E" w:rsidRPr="255BBDCF">
        <w:rPr>
          <w:color w:val="000000" w:themeColor="text1"/>
        </w:rPr>
        <w:t>2,363</w:t>
      </w:r>
      <w:r w:rsidRPr="255BBDCF">
        <w:rPr>
          <w:color w:val="000000" w:themeColor="text1"/>
        </w:rPr>
        <w:t xml:space="preserve"> workers across the state.</w:t>
      </w:r>
    </w:p>
    <w:p w14:paraId="1AC6AFD4" w14:textId="6B2A2943" w:rsidR="5B8241AC" w:rsidRDefault="5B8241AC" w:rsidP="003B9BE2">
      <w:pPr>
        <w:spacing w:after="0" w:line="240" w:lineRule="auto"/>
        <w:rPr>
          <w:color w:val="000000" w:themeColor="text1"/>
        </w:rPr>
      </w:pPr>
    </w:p>
    <w:p w14:paraId="21BE36F4" w14:textId="4A00ADFC" w:rsidR="3B79C300" w:rsidRDefault="152938D0" w:rsidP="003B9BE2">
      <w:pPr>
        <w:rPr>
          <w:b/>
          <w:bCs/>
        </w:rPr>
      </w:pPr>
      <w:r w:rsidRPr="003B9BE2">
        <w:rPr>
          <w:b/>
          <w:bCs/>
          <w:color w:val="000000" w:themeColor="text1"/>
        </w:rPr>
        <w:t xml:space="preserve">"Midwest states continue to recognize the value of investing in clean energy. In 2024, clean energy jobs outperformed the rest of the economy in every state in the region,” </w:t>
      </w:r>
      <w:r w:rsidRPr="003B9BE2">
        <w:rPr>
          <w:color w:val="000000" w:themeColor="text1"/>
        </w:rPr>
        <w:t xml:space="preserve">Micaela </w:t>
      </w:r>
      <w:proofErr w:type="spellStart"/>
      <w:r w:rsidRPr="003B9BE2">
        <w:rPr>
          <w:color w:val="000000" w:themeColor="text1"/>
        </w:rPr>
        <w:t>Preskill</w:t>
      </w:r>
      <w:proofErr w:type="spellEnd"/>
      <w:r w:rsidRPr="003B9BE2">
        <w:rPr>
          <w:color w:val="000000" w:themeColor="text1"/>
        </w:rPr>
        <w:t xml:space="preserve">, E2’s Director of State Advocacy said. </w:t>
      </w:r>
      <w:r w:rsidRPr="003B9BE2">
        <w:rPr>
          <w:b/>
          <w:bCs/>
          <w:color w:val="000000" w:themeColor="text1"/>
        </w:rPr>
        <w:t>“It’s a testament to the sector’s ability to bring jobs to every community, today and as we look to the future.”</w:t>
      </w:r>
    </w:p>
    <w:p w14:paraId="5D24A2BF" w14:textId="77777777" w:rsidR="00943DC3" w:rsidRPr="00943DC3" w:rsidRDefault="6DB6C3CD" w:rsidP="003B9BE2">
      <w:pPr>
        <w:spacing w:after="0" w:line="240" w:lineRule="auto"/>
        <w:rPr>
          <w:color w:val="000000" w:themeColor="text1"/>
        </w:rPr>
      </w:pPr>
      <w:r w:rsidRPr="003B9BE2">
        <w:rPr>
          <w:color w:val="000000" w:themeColor="text1"/>
        </w:rPr>
        <w:t xml:space="preserve">Though not reflected in the 2024 data, recent policy actions by Congress and the Trump administration -- to kill projects, revoke tax credits, cancel permits and add new regulatory red tape – have already caused major job losses in the clean energy industry, with more expected to come. </w:t>
      </w:r>
      <w:hyperlink r:id="rId17">
        <w:r w:rsidRPr="003B9BE2">
          <w:rPr>
            <w:rStyle w:val="Hyperlink"/>
          </w:rPr>
          <w:t>According to separate E2 research</w:t>
        </w:r>
      </w:hyperlink>
      <w:r w:rsidRPr="003B9BE2">
        <w:rPr>
          <w:color w:val="000000" w:themeColor="text1"/>
        </w:rPr>
        <w:t xml:space="preserve">, since January 2025 companies </w:t>
      </w:r>
    </w:p>
    <w:p w14:paraId="4F627684" w14:textId="77777777" w:rsidR="00943DC3" w:rsidRPr="00943DC3" w:rsidRDefault="00943DC3" w:rsidP="003B9BE2">
      <w:pPr>
        <w:spacing w:after="0" w:line="240" w:lineRule="auto"/>
        <w:rPr>
          <w:color w:val="000000" w:themeColor="text1"/>
        </w:rPr>
      </w:pPr>
      <w:r w:rsidRPr="003B9BE2">
        <w:rPr>
          <w:color w:val="000000" w:themeColor="text1"/>
        </w:rPr>
        <w:t xml:space="preserve">canceled nearly $10 billion in planned clean energy related factories and other projects in the Midwest that were expected to create over 8,000 new jobs. </w:t>
      </w:r>
    </w:p>
    <w:p w14:paraId="34B014D8" w14:textId="1A5409B6" w:rsidR="5B8241AC" w:rsidRDefault="5B8241AC" w:rsidP="003B9BE2">
      <w:pPr>
        <w:spacing w:after="0" w:line="240" w:lineRule="auto"/>
        <w:rPr>
          <w:color w:val="000000" w:themeColor="text1"/>
        </w:rPr>
      </w:pPr>
    </w:p>
    <w:p w14:paraId="31B1926E" w14:textId="3F371EE5" w:rsidR="4FB5D554" w:rsidRDefault="6DB6C3CD" w:rsidP="003B9BE2">
      <w:pPr>
        <w:spacing w:after="0" w:line="240" w:lineRule="auto"/>
        <w:rPr>
          <w:color w:val="000000" w:themeColor="text1"/>
        </w:rPr>
      </w:pPr>
      <w:r w:rsidRPr="003B9BE2">
        <w:rPr>
          <w:color w:val="000000" w:themeColor="text1"/>
        </w:rPr>
        <w:t>Despite the federal government slashing clean energy support for companies and investors alike, the sector’s importance to the region’s overall economy is clearer than ever. Clean energy now accounts for 36 percent of all energy and vehicle-related jobs in the state.</w:t>
      </w:r>
    </w:p>
    <w:p w14:paraId="473167DF" w14:textId="45314A52" w:rsidR="5B8241AC" w:rsidRDefault="5B8241AC" w:rsidP="003B9BE2">
      <w:pPr>
        <w:spacing w:after="0" w:line="240" w:lineRule="auto"/>
        <w:rPr>
          <w:color w:val="000000" w:themeColor="text1"/>
        </w:rPr>
      </w:pPr>
    </w:p>
    <w:p w14:paraId="32A24882" w14:textId="51F9D273" w:rsidR="03E05DCB" w:rsidRDefault="03E05DCB" w:rsidP="003B9BE2">
      <w:pPr>
        <w:rPr>
          <w:b/>
          <w:bCs/>
          <w:color w:val="000000" w:themeColor="text1"/>
        </w:rPr>
      </w:pPr>
      <w:r w:rsidRPr="003B9BE2">
        <w:rPr>
          <w:b/>
          <w:bCs/>
          <w:color w:val="000000" w:themeColor="text1"/>
        </w:rPr>
        <w:t xml:space="preserve">"Clean energy jobs across the Midwest are proving more resilient than the broader economy," </w:t>
      </w:r>
      <w:r w:rsidRPr="003B9BE2">
        <w:rPr>
          <w:color w:val="000000" w:themeColor="text1"/>
        </w:rPr>
        <w:t>said Ian Adams, Managing Director at Evergreen Climate Innovations.</w:t>
      </w:r>
      <w:r w:rsidRPr="003B9BE2">
        <w:rPr>
          <w:b/>
          <w:bCs/>
          <w:color w:val="000000" w:themeColor="text1"/>
        </w:rPr>
        <w:t xml:space="preserve"> "This resilience reflects the strength of regional innovation, state leadership, and the ability of companies to keep creating opportunities despite headwinds. Businesses are scaling, creating jobs, and proving that innovation here can drive the clean energy economy forward.”  </w:t>
      </w:r>
    </w:p>
    <w:p w14:paraId="58F07005" w14:textId="14EA4D30" w:rsidR="03E05DCB" w:rsidRDefault="03E05DCB" w:rsidP="003B9BE2">
      <w:pPr>
        <w:spacing w:after="0" w:line="240" w:lineRule="auto"/>
        <w:rPr>
          <w:color w:val="000000" w:themeColor="text1"/>
        </w:rPr>
      </w:pPr>
      <w:r w:rsidRPr="003B9BE2">
        <w:rPr>
          <w:color w:val="000000" w:themeColor="text1"/>
        </w:rPr>
        <w:t xml:space="preserve">At the local level, Douglas County is </w:t>
      </w:r>
      <w:commentRangeStart w:id="1"/>
      <w:r w:rsidRPr="003B9BE2">
        <w:rPr>
          <w:color w:val="000000" w:themeColor="text1"/>
        </w:rPr>
        <w:t xml:space="preserve">the </w:t>
      </w:r>
      <w:r w:rsidR="00943DC3" w:rsidRPr="003B9BE2">
        <w:rPr>
          <w:color w:val="000000" w:themeColor="text1"/>
        </w:rPr>
        <w:t>20th</w:t>
      </w:r>
      <w:commentRangeEnd w:id="1"/>
      <w:r>
        <w:rPr>
          <w:rStyle w:val="CommentReference"/>
        </w:rPr>
        <w:commentReference w:id="1"/>
      </w:r>
      <w:r w:rsidRPr="003B9BE2">
        <w:rPr>
          <w:color w:val="000000" w:themeColor="text1"/>
        </w:rPr>
        <w:t xml:space="preserve">-ranked </w:t>
      </w:r>
      <w:proofErr w:type="gramStart"/>
      <w:r w:rsidRPr="003B9BE2">
        <w:rPr>
          <w:color w:val="000000" w:themeColor="text1"/>
        </w:rPr>
        <w:t>Midwest county</w:t>
      </w:r>
      <w:proofErr w:type="gramEnd"/>
      <w:r w:rsidRPr="003B9BE2">
        <w:rPr>
          <w:color w:val="000000" w:themeColor="text1"/>
        </w:rPr>
        <w:t xml:space="preserve"> for clean energy jobs with 6,116 clean energy workers. Lancaster and Sarpy counties also rank in the </w:t>
      </w:r>
      <w:proofErr w:type="gramStart"/>
      <w:r w:rsidRPr="003B9BE2">
        <w:rPr>
          <w:color w:val="000000" w:themeColor="text1"/>
        </w:rPr>
        <w:t>top-80</w:t>
      </w:r>
      <w:proofErr w:type="gramEnd"/>
      <w:r w:rsidRPr="003B9BE2">
        <w:rPr>
          <w:color w:val="000000" w:themeColor="text1"/>
        </w:rPr>
        <w:t xml:space="preserve"> in the region.</w:t>
      </w:r>
    </w:p>
    <w:tbl>
      <w:tblPr>
        <w:tblStyle w:val="GridTable4-Accent1"/>
        <w:tblW w:w="7607" w:type="dxa"/>
        <w:jc w:val="center"/>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3105"/>
        <w:gridCol w:w="2550"/>
        <w:gridCol w:w="1952"/>
      </w:tblGrid>
      <w:tr w:rsidR="42A365A1" w14:paraId="48AF9B6A" w14:textId="77777777" w:rsidTr="003B9BE2">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105" w:type="dxa"/>
            <w:tcBorders>
              <w:top w:val="single" w:sz="6" w:space="0" w:color="156082" w:themeColor="accent1"/>
              <w:left w:val="single" w:sz="6" w:space="0" w:color="156082" w:themeColor="accent1"/>
              <w:bottom w:val="single" w:sz="6" w:space="0" w:color="156082" w:themeColor="accent1"/>
            </w:tcBorders>
            <w:tcMar>
              <w:left w:w="105" w:type="dxa"/>
              <w:right w:w="105" w:type="dxa"/>
            </w:tcMar>
          </w:tcPr>
          <w:p w14:paraId="6BFE5D0D" w14:textId="5BEA6807" w:rsidR="42A365A1" w:rsidRDefault="413B5BC8" w:rsidP="003B9BE2">
            <w:r w:rsidRPr="003B9BE2">
              <w:t>County</w:t>
            </w:r>
          </w:p>
        </w:tc>
        <w:tc>
          <w:tcPr>
            <w:tcW w:w="2550" w:type="dxa"/>
            <w:tcBorders>
              <w:top w:val="single" w:sz="6" w:space="0" w:color="156082" w:themeColor="accent1"/>
              <w:bottom w:val="single" w:sz="6" w:space="0" w:color="156082" w:themeColor="accent1"/>
            </w:tcBorders>
            <w:tcMar>
              <w:left w:w="105" w:type="dxa"/>
              <w:right w:w="105" w:type="dxa"/>
            </w:tcMar>
          </w:tcPr>
          <w:p w14:paraId="7CA96316" w14:textId="5072D0D3" w:rsidR="42A365A1" w:rsidRDefault="3F10D13D" w:rsidP="003B9BE2">
            <w:pPr>
              <w:cnfStyle w:val="100000000000" w:firstRow="1" w:lastRow="0" w:firstColumn="0" w:lastColumn="0" w:oddVBand="0" w:evenVBand="0" w:oddHBand="0" w:evenHBand="0" w:firstRowFirstColumn="0" w:firstRowLastColumn="0" w:lastRowFirstColumn="0" w:lastRowLastColumn="0"/>
            </w:pPr>
            <w:r w:rsidRPr="003B9BE2">
              <w:t>Total Clean Energy Jobs in 2024</w:t>
            </w:r>
          </w:p>
        </w:tc>
        <w:tc>
          <w:tcPr>
            <w:tcW w:w="1952" w:type="dxa"/>
            <w:tcBorders>
              <w:top w:val="single" w:sz="6" w:space="0" w:color="156082" w:themeColor="accent1"/>
              <w:bottom w:val="single" w:sz="6" w:space="0" w:color="156082" w:themeColor="accent1"/>
              <w:right w:val="single" w:sz="6" w:space="0" w:color="156082" w:themeColor="accent1"/>
            </w:tcBorders>
            <w:tcMar>
              <w:left w:w="105" w:type="dxa"/>
              <w:right w:w="105" w:type="dxa"/>
            </w:tcMar>
          </w:tcPr>
          <w:p w14:paraId="20B3B260" w14:textId="19FC3A01" w:rsidR="42A365A1" w:rsidRDefault="413B5BC8" w:rsidP="003B9BE2">
            <w:pPr>
              <w:cnfStyle w:val="100000000000" w:firstRow="1" w:lastRow="0" w:firstColumn="0" w:lastColumn="0" w:oddVBand="0" w:evenVBand="0" w:oddHBand="0" w:evenHBand="0" w:firstRowFirstColumn="0" w:firstRowLastColumn="0" w:lastRowFirstColumn="0" w:lastRowLastColumn="0"/>
              <w:rPr>
                <w:b w:val="0"/>
                <w:bCs w:val="0"/>
              </w:rPr>
            </w:pPr>
            <w:r w:rsidRPr="003B9BE2">
              <w:t>Midwest Ranking</w:t>
            </w:r>
          </w:p>
        </w:tc>
      </w:tr>
      <w:tr w:rsidR="42A365A1" w14:paraId="018D55C8" w14:textId="77777777" w:rsidTr="003B9BE2">
        <w:trPr>
          <w:trHeight w:val="300"/>
          <w:jc w:val="center"/>
        </w:trPr>
        <w:tc>
          <w:tcPr>
            <w:cnfStyle w:val="001000000000" w:firstRow="0" w:lastRow="0" w:firstColumn="1" w:lastColumn="0" w:oddVBand="0" w:evenVBand="0" w:oddHBand="0" w:evenHBand="0" w:firstRowFirstColumn="0" w:firstRowLastColumn="0" w:lastRowFirstColumn="0" w:lastRowLastColumn="0"/>
            <w:tcW w:w="3105" w:type="dxa"/>
            <w:tcBorders>
              <w:left w:val="single" w:sz="6" w:space="0" w:color="auto"/>
            </w:tcBorders>
            <w:tcMar>
              <w:left w:w="105" w:type="dxa"/>
              <w:right w:w="105" w:type="dxa"/>
            </w:tcMar>
          </w:tcPr>
          <w:p w14:paraId="4DC93D20" w14:textId="26C8F3B7" w:rsidR="42A365A1" w:rsidRDefault="413B5BC8" w:rsidP="003B9BE2">
            <w:r w:rsidRPr="003B9BE2">
              <w:t>Douglas County</w:t>
            </w:r>
          </w:p>
        </w:tc>
        <w:tc>
          <w:tcPr>
            <w:tcW w:w="2550" w:type="dxa"/>
            <w:tcMar>
              <w:left w:w="105" w:type="dxa"/>
              <w:right w:w="105" w:type="dxa"/>
            </w:tcMar>
          </w:tcPr>
          <w:p w14:paraId="2D07468E" w14:textId="59FA0D7E" w:rsidR="42A365A1" w:rsidRDefault="413B5BC8" w:rsidP="003B9BE2">
            <w:pPr>
              <w:cnfStyle w:val="000000000000" w:firstRow="0" w:lastRow="0" w:firstColumn="0" w:lastColumn="0" w:oddVBand="0" w:evenVBand="0" w:oddHBand="0" w:evenHBand="0" w:firstRowFirstColumn="0" w:firstRowLastColumn="0" w:lastRowFirstColumn="0" w:lastRowLastColumn="0"/>
            </w:pPr>
            <w:r w:rsidRPr="003B9BE2">
              <w:t xml:space="preserve">6,116 </w:t>
            </w:r>
          </w:p>
        </w:tc>
        <w:tc>
          <w:tcPr>
            <w:tcW w:w="1952" w:type="dxa"/>
            <w:tcBorders>
              <w:right w:val="single" w:sz="6" w:space="0" w:color="auto"/>
            </w:tcBorders>
            <w:tcMar>
              <w:left w:w="105" w:type="dxa"/>
              <w:right w:w="105" w:type="dxa"/>
            </w:tcMar>
          </w:tcPr>
          <w:p w14:paraId="76C58706" w14:textId="3AF273CD" w:rsidR="42A365A1" w:rsidRDefault="413B5BC8" w:rsidP="003B9BE2">
            <w:pPr>
              <w:cnfStyle w:val="000000000000" w:firstRow="0" w:lastRow="0" w:firstColumn="0" w:lastColumn="0" w:oddVBand="0" w:evenVBand="0" w:oddHBand="0" w:evenHBand="0" w:firstRowFirstColumn="0" w:firstRowLastColumn="0" w:lastRowFirstColumn="0" w:lastRowLastColumn="0"/>
            </w:pPr>
            <w:r w:rsidRPr="003B9BE2">
              <w:t>20</w:t>
            </w:r>
          </w:p>
        </w:tc>
      </w:tr>
      <w:tr w:rsidR="42A365A1" w14:paraId="62182356" w14:textId="77777777" w:rsidTr="003B9BE2">
        <w:trPr>
          <w:trHeight w:val="300"/>
          <w:jc w:val="center"/>
        </w:trPr>
        <w:tc>
          <w:tcPr>
            <w:cnfStyle w:val="001000000000" w:firstRow="0" w:lastRow="0" w:firstColumn="1" w:lastColumn="0" w:oddVBand="0" w:evenVBand="0" w:oddHBand="0" w:evenHBand="0" w:firstRowFirstColumn="0" w:firstRowLastColumn="0" w:lastRowFirstColumn="0" w:lastRowLastColumn="0"/>
            <w:tcW w:w="3105" w:type="dxa"/>
            <w:tcBorders>
              <w:left w:val="single" w:sz="6" w:space="0" w:color="auto"/>
            </w:tcBorders>
            <w:tcMar>
              <w:left w:w="105" w:type="dxa"/>
              <w:right w:w="105" w:type="dxa"/>
            </w:tcMar>
          </w:tcPr>
          <w:p w14:paraId="65E75F34" w14:textId="39819E8F" w:rsidR="42A365A1" w:rsidRDefault="413B5BC8" w:rsidP="003B9BE2">
            <w:r w:rsidRPr="003B9BE2">
              <w:t>Lancaster County</w:t>
            </w:r>
          </w:p>
        </w:tc>
        <w:tc>
          <w:tcPr>
            <w:tcW w:w="2550" w:type="dxa"/>
            <w:tcMar>
              <w:left w:w="105" w:type="dxa"/>
              <w:right w:w="105" w:type="dxa"/>
            </w:tcMar>
          </w:tcPr>
          <w:p w14:paraId="151AD2CC" w14:textId="5E626F62" w:rsidR="42A365A1" w:rsidRDefault="413B5BC8" w:rsidP="003B9BE2">
            <w:pPr>
              <w:cnfStyle w:val="000000000000" w:firstRow="0" w:lastRow="0" w:firstColumn="0" w:lastColumn="0" w:oddVBand="0" w:evenVBand="0" w:oddHBand="0" w:evenHBand="0" w:firstRowFirstColumn="0" w:firstRowLastColumn="0" w:lastRowFirstColumn="0" w:lastRowLastColumn="0"/>
            </w:pPr>
            <w:r w:rsidRPr="003B9BE2">
              <w:t xml:space="preserve"> 3,507 </w:t>
            </w:r>
          </w:p>
        </w:tc>
        <w:tc>
          <w:tcPr>
            <w:tcW w:w="1952" w:type="dxa"/>
            <w:tcBorders>
              <w:right w:val="single" w:sz="6" w:space="0" w:color="auto"/>
            </w:tcBorders>
            <w:tcMar>
              <w:left w:w="105" w:type="dxa"/>
              <w:right w:w="105" w:type="dxa"/>
            </w:tcMar>
          </w:tcPr>
          <w:p w14:paraId="5916D231" w14:textId="72B5F7F9" w:rsidR="42A365A1" w:rsidRDefault="413B5BC8" w:rsidP="003B9BE2">
            <w:pPr>
              <w:cnfStyle w:val="000000000000" w:firstRow="0" w:lastRow="0" w:firstColumn="0" w:lastColumn="0" w:oddVBand="0" w:evenVBand="0" w:oddHBand="0" w:evenHBand="0" w:firstRowFirstColumn="0" w:firstRowLastColumn="0" w:lastRowFirstColumn="0" w:lastRowLastColumn="0"/>
            </w:pPr>
            <w:r w:rsidRPr="003B9BE2">
              <w:t>41</w:t>
            </w:r>
          </w:p>
        </w:tc>
      </w:tr>
      <w:tr w:rsidR="42A365A1" w14:paraId="427BFE44" w14:textId="77777777" w:rsidTr="003B9BE2">
        <w:trPr>
          <w:trHeight w:val="300"/>
          <w:jc w:val="center"/>
        </w:trPr>
        <w:tc>
          <w:tcPr>
            <w:cnfStyle w:val="001000000000" w:firstRow="0" w:lastRow="0" w:firstColumn="1" w:lastColumn="0" w:oddVBand="0" w:evenVBand="0" w:oddHBand="0" w:evenHBand="0" w:firstRowFirstColumn="0" w:firstRowLastColumn="0" w:lastRowFirstColumn="0" w:lastRowLastColumn="0"/>
            <w:tcW w:w="3105" w:type="dxa"/>
            <w:tcBorders>
              <w:left w:val="single" w:sz="6" w:space="0" w:color="auto"/>
            </w:tcBorders>
            <w:tcMar>
              <w:left w:w="105" w:type="dxa"/>
              <w:right w:w="105" w:type="dxa"/>
            </w:tcMar>
          </w:tcPr>
          <w:p w14:paraId="0C4F31A2" w14:textId="4D435ACA" w:rsidR="42A365A1" w:rsidRDefault="413B5BC8" w:rsidP="003B9BE2">
            <w:r w:rsidRPr="003B9BE2">
              <w:t>Sarpy County</w:t>
            </w:r>
          </w:p>
        </w:tc>
        <w:tc>
          <w:tcPr>
            <w:tcW w:w="2550" w:type="dxa"/>
            <w:tcMar>
              <w:left w:w="105" w:type="dxa"/>
              <w:right w:w="105" w:type="dxa"/>
            </w:tcMar>
          </w:tcPr>
          <w:p w14:paraId="5C975AEC" w14:textId="455CB686" w:rsidR="42A365A1" w:rsidRDefault="413B5BC8" w:rsidP="003B9BE2">
            <w:pPr>
              <w:cnfStyle w:val="000000000000" w:firstRow="0" w:lastRow="0" w:firstColumn="0" w:lastColumn="0" w:oddVBand="0" w:evenVBand="0" w:oddHBand="0" w:evenHBand="0" w:firstRowFirstColumn="0" w:firstRowLastColumn="0" w:lastRowFirstColumn="0" w:lastRowLastColumn="0"/>
            </w:pPr>
            <w:r w:rsidRPr="003B9BE2">
              <w:t xml:space="preserve"> 1,748 </w:t>
            </w:r>
          </w:p>
        </w:tc>
        <w:tc>
          <w:tcPr>
            <w:tcW w:w="1952" w:type="dxa"/>
            <w:tcBorders>
              <w:right w:val="single" w:sz="6" w:space="0" w:color="auto"/>
            </w:tcBorders>
            <w:tcMar>
              <w:left w:w="105" w:type="dxa"/>
              <w:right w:w="105" w:type="dxa"/>
            </w:tcMar>
          </w:tcPr>
          <w:p w14:paraId="4824E5C4" w14:textId="04618D81" w:rsidR="42A365A1" w:rsidRDefault="008C4A87" w:rsidP="003B9BE2">
            <w:pPr>
              <w:cnfStyle w:val="000000000000" w:firstRow="0" w:lastRow="0" w:firstColumn="0" w:lastColumn="0" w:oddVBand="0" w:evenVBand="0" w:oddHBand="0" w:evenHBand="0" w:firstRowFirstColumn="0" w:firstRowLastColumn="0" w:lastRowFirstColumn="0" w:lastRowLastColumn="0"/>
            </w:pPr>
            <w:r>
              <w:t>75</w:t>
            </w:r>
          </w:p>
        </w:tc>
      </w:tr>
      <w:tr w:rsidR="42A365A1" w14:paraId="715B4FA2" w14:textId="77777777" w:rsidTr="003B9BE2">
        <w:trPr>
          <w:trHeight w:val="300"/>
          <w:jc w:val="center"/>
        </w:trPr>
        <w:tc>
          <w:tcPr>
            <w:cnfStyle w:val="001000000000" w:firstRow="0" w:lastRow="0" w:firstColumn="1" w:lastColumn="0" w:oddVBand="0" w:evenVBand="0" w:oddHBand="0" w:evenHBand="0" w:firstRowFirstColumn="0" w:firstRowLastColumn="0" w:lastRowFirstColumn="0" w:lastRowLastColumn="0"/>
            <w:tcW w:w="3105" w:type="dxa"/>
            <w:tcBorders>
              <w:left w:val="single" w:sz="6" w:space="0" w:color="auto"/>
            </w:tcBorders>
            <w:tcMar>
              <w:left w:w="105" w:type="dxa"/>
              <w:right w:w="105" w:type="dxa"/>
            </w:tcMar>
          </w:tcPr>
          <w:p w14:paraId="54AB8105" w14:textId="4736E6D4" w:rsidR="42A365A1" w:rsidRDefault="413B5BC8" w:rsidP="003B9BE2">
            <w:r w:rsidRPr="003B9BE2">
              <w:t>Buffalo County</w:t>
            </w:r>
          </w:p>
        </w:tc>
        <w:tc>
          <w:tcPr>
            <w:tcW w:w="2550" w:type="dxa"/>
            <w:tcMar>
              <w:left w:w="105" w:type="dxa"/>
              <w:right w:w="105" w:type="dxa"/>
            </w:tcMar>
          </w:tcPr>
          <w:p w14:paraId="60937637" w14:textId="711DB627" w:rsidR="42A365A1" w:rsidRDefault="413B5BC8" w:rsidP="003B9BE2">
            <w:pPr>
              <w:cnfStyle w:val="000000000000" w:firstRow="0" w:lastRow="0" w:firstColumn="0" w:lastColumn="0" w:oddVBand="0" w:evenVBand="0" w:oddHBand="0" w:evenHBand="0" w:firstRowFirstColumn="0" w:firstRowLastColumn="0" w:lastRowFirstColumn="0" w:lastRowLastColumn="0"/>
            </w:pPr>
            <w:r w:rsidRPr="003B9BE2">
              <w:t xml:space="preserve"> 981 </w:t>
            </w:r>
          </w:p>
        </w:tc>
        <w:tc>
          <w:tcPr>
            <w:tcW w:w="1952" w:type="dxa"/>
            <w:tcBorders>
              <w:right w:val="single" w:sz="6" w:space="0" w:color="auto"/>
            </w:tcBorders>
            <w:tcMar>
              <w:left w:w="105" w:type="dxa"/>
              <w:right w:w="105" w:type="dxa"/>
            </w:tcMar>
          </w:tcPr>
          <w:p w14:paraId="58B7687F" w14:textId="22DDB635" w:rsidR="42A365A1" w:rsidRDefault="001E58C7" w:rsidP="003B9BE2">
            <w:pPr>
              <w:cnfStyle w:val="000000000000" w:firstRow="0" w:lastRow="0" w:firstColumn="0" w:lastColumn="0" w:oddVBand="0" w:evenVBand="0" w:oddHBand="0" w:evenHBand="0" w:firstRowFirstColumn="0" w:firstRowLastColumn="0" w:lastRowFirstColumn="0" w:lastRowLastColumn="0"/>
            </w:pPr>
            <w:r>
              <w:t>142</w:t>
            </w:r>
          </w:p>
        </w:tc>
      </w:tr>
      <w:tr w:rsidR="42A365A1" w14:paraId="01204164" w14:textId="77777777" w:rsidTr="003B9BE2">
        <w:trPr>
          <w:trHeight w:val="300"/>
          <w:jc w:val="center"/>
        </w:trPr>
        <w:tc>
          <w:tcPr>
            <w:cnfStyle w:val="001000000000" w:firstRow="0" w:lastRow="0" w:firstColumn="1" w:lastColumn="0" w:oddVBand="0" w:evenVBand="0" w:oddHBand="0" w:evenHBand="0" w:firstRowFirstColumn="0" w:firstRowLastColumn="0" w:lastRowFirstColumn="0" w:lastRowLastColumn="0"/>
            <w:tcW w:w="3105" w:type="dxa"/>
            <w:tcBorders>
              <w:left w:val="single" w:sz="6" w:space="0" w:color="auto"/>
              <w:bottom w:val="single" w:sz="6" w:space="0" w:color="auto"/>
            </w:tcBorders>
            <w:tcMar>
              <w:left w:w="105" w:type="dxa"/>
              <w:right w:w="105" w:type="dxa"/>
            </w:tcMar>
          </w:tcPr>
          <w:p w14:paraId="3FDEF52F" w14:textId="25C93128" w:rsidR="42A365A1" w:rsidRDefault="413B5BC8" w:rsidP="003B9BE2">
            <w:r w:rsidRPr="003B9BE2">
              <w:t>Platte County</w:t>
            </w:r>
          </w:p>
        </w:tc>
        <w:tc>
          <w:tcPr>
            <w:tcW w:w="2550" w:type="dxa"/>
            <w:tcBorders>
              <w:bottom w:val="single" w:sz="6" w:space="0" w:color="auto"/>
            </w:tcBorders>
            <w:tcMar>
              <w:left w:w="105" w:type="dxa"/>
              <w:right w:w="105" w:type="dxa"/>
            </w:tcMar>
          </w:tcPr>
          <w:p w14:paraId="791899E6" w14:textId="31B8E58B" w:rsidR="42A365A1" w:rsidRDefault="413B5BC8" w:rsidP="003B9BE2">
            <w:pPr>
              <w:cnfStyle w:val="000000000000" w:firstRow="0" w:lastRow="0" w:firstColumn="0" w:lastColumn="0" w:oddVBand="0" w:evenVBand="0" w:oddHBand="0" w:evenHBand="0" w:firstRowFirstColumn="0" w:firstRowLastColumn="0" w:lastRowFirstColumn="0" w:lastRowLastColumn="0"/>
            </w:pPr>
            <w:r w:rsidRPr="003B9BE2">
              <w:t xml:space="preserve"> 666</w:t>
            </w:r>
          </w:p>
        </w:tc>
        <w:tc>
          <w:tcPr>
            <w:tcW w:w="1952" w:type="dxa"/>
            <w:tcBorders>
              <w:bottom w:val="single" w:sz="6" w:space="0" w:color="auto"/>
              <w:right w:val="single" w:sz="6" w:space="0" w:color="auto"/>
            </w:tcBorders>
            <w:tcMar>
              <w:left w:w="105" w:type="dxa"/>
              <w:right w:w="105" w:type="dxa"/>
            </w:tcMar>
          </w:tcPr>
          <w:p w14:paraId="395B8A49" w14:textId="122D6ADF" w:rsidR="42A365A1" w:rsidRDefault="00B433A8" w:rsidP="003B9BE2">
            <w:pPr>
              <w:cnfStyle w:val="000000000000" w:firstRow="0" w:lastRow="0" w:firstColumn="0" w:lastColumn="0" w:oddVBand="0" w:evenVBand="0" w:oddHBand="0" w:evenHBand="0" w:firstRowFirstColumn="0" w:firstRowLastColumn="0" w:lastRowFirstColumn="0" w:lastRowLastColumn="0"/>
            </w:pPr>
            <w:r>
              <w:t>194</w:t>
            </w:r>
          </w:p>
        </w:tc>
      </w:tr>
    </w:tbl>
    <w:p w14:paraId="0BC016AB" w14:textId="4CD962C9" w:rsidR="5F4211C6" w:rsidRDefault="5F4211C6" w:rsidP="003B9BE2">
      <w:pPr>
        <w:rPr>
          <w:color w:val="000000" w:themeColor="text1"/>
        </w:rPr>
      </w:pPr>
    </w:p>
    <w:p w14:paraId="59F7C9D7" w14:textId="71794CC4" w:rsidR="5F4211C6" w:rsidRDefault="7ED9F4FD" w:rsidP="003B9BE2">
      <w:pPr>
        <w:rPr>
          <w:color w:val="000000" w:themeColor="text1"/>
        </w:rPr>
      </w:pPr>
      <w:r w:rsidRPr="003B9BE2">
        <w:rPr>
          <w:color w:val="000000" w:themeColor="text1"/>
        </w:rPr>
        <w:t xml:space="preserve">Veterans made up </w:t>
      </w:r>
      <w:r w:rsidR="73B5BA40" w:rsidRPr="003B9BE2">
        <w:rPr>
          <w:color w:val="000000" w:themeColor="text1"/>
        </w:rPr>
        <w:t>9.6</w:t>
      </w:r>
      <w:r w:rsidRPr="003B9BE2">
        <w:rPr>
          <w:color w:val="000000" w:themeColor="text1"/>
        </w:rPr>
        <w:t>% of the clean energy workforce in 202</w:t>
      </w:r>
      <w:r w:rsidR="38771CA4" w:rsidRPr="003B9BE2">
        <w:rPr>
          <w:color w:val="000000" w:themeColor="text1"/>
        </w:rPr>
        <w:t>4</w:t>
      </w:r>
      <w:r w:rsidRPr="003B9BE2">
        <w:rPr>
          <w:color w:val="000000" w:themeColor="text1"/>
        </w:rPr>
        <w:t xml:space="preserve"> and </w:t>
      </w:r>
      <w:r w:rsidR="5507183F" w:rsidRPr="003B9BE2">
        <w:t>Nebraska</w:t>
      </w:r>
      <w:r w:rsidR="178E012A" w:rsidRPr="003B9BE2">
        <w:rPr>
          <w:color w:val="000000" w:themeColor="text1"/>
        </w:rPr>
        <w:t xml:space="preserve"> </w:t>
      </w:r>
      <w:r w:rsidR="34E37D42" w:rsidRPr="003B9BE2">
        <w:rPr>
          <w:color w:val="000000" w:themeColor="text1"/>
        </w:rPr>
        <w:t>tied Minnesota for</w:t>
      </w:r>
      <w:r w:rsidRPr="003B9BE2">
        <w:rPr>
          <w:color w:val="000000" w:themeColor="text1"/>
        </w:rPr>
        <w:t xml:space="preserve"> the </w:t>
      </w:r>
      <w:r w:rsidR="0ADF9AE4" w:rsidRPr="003B9BE2">
        <w:rPr>
          <w:color w:val="000000" w:themeColor="text1"/>
        </w:rPr>
        <w:t>second</w:t>
      </w:r>
      <w:r w:rsidRPr="003B9BE2">
        <w:rPr>
          <w:color w:val="000000" w:themeColor="text1"/>
        </w:rPr>
        <w:t xml:space="preserve">-largest percentage of </w:t>
      </w:r>
      <w:r w:rsidR="55949B68" w:rsidRPr="003B9BE2">
        <w:rPr>
          <w:color w:val="000000" w:themeColor="text1"/>
        </w:rPr>
        <w:t>Hispanic or Latino</w:t>
      </w:r>
      <w:r w:rsidRPr="003B9BE2">
        <w:rPr>
          <w:color w:val="000000" w:themeColor="text1"/>
        </w:rPr>
        <w:t xml:space="preserve"> work</w:t>
      </w:r>
      <w:r w:rsidR="28FE05F7" w:rsidRPr="003B9BE2">
        <w:rPr>
          <w:color w:val="000000" w:themeColor="text1"/>
        </w:rPr>
        <w:t>ers</w:t>
      </w:r>
      <w:r w:rsidRPr="003B9BE2">
        <w:rPr>
          <w:color w:val="000000" w:themeColor="text1"/>
        </w:rPr>
        <w:t xml:space="preserve"> in the field, out of any Midwest state.</w:t>
      </w:r>
    </w:p>
    <w:p w14:paraId="611253FD" w14:textId="387EE846" w:rsidR="193CA903" w:rsidRDefault="6CAC66B5" w:rsidP="003B9BE2">
      <w:pPr>
        <w:spacing w:after="0" w:line="240" w:lineRule="auto"/>
        <w:rPr>
          <w:color w:val="000000" w:themeColor="text1"/>
        </w:rPr>
      </w:pPr>
      <w:r w:rsidRPr="003B9BE2">
        <w:rPr>
          <w:color w:val="000000" w:themeColor="text1"/>
        </w:rPr>
        <w:t xml:space="preserve">For a copy of the </w:t>
      </w:r>
      <w:hyperlink r:id="rId18">
        <w:r w:rsidRPr="003B9BE2">
          <w:rPr>
            <w:rStyle w:val="Hyperlink"/>
            <w:i/>
            <w:iCs/>
          </w:rPr>
          <w:t>Clean Jobs Midwest 2025</w:t>
        </w:r>
      </w:hyperlink>
      <w:r w:rsidRPr="003B9BE2">
        <w:rPr>
          <w:color w:val="000000" w:themeColor="text1"/>
        </w:rPr>
        <w:t xml:space="preserve"> report to dive deeper into the data including subsector data such as solar and electric vehicle jobs and explore jobs down to the state and county levels, visit: </w:t>
      </w:r>
      <w:hyperlink r:id="rId19">
        <w:r w:rsidRPr="003B9BE2">
          <w:rPr>
            <w:rStyle w:val="Hyperlink"/>
          </w:rPr>
          <w:t>https://www.cleanjobsmidwest.com/</w:t>
        </w:r>
      </w:hyperlink>
      <w:r w:rsidRPr="003B9BE2">
        <w:rPr>
          <w:color w:val="000000" w:themeColor="text1"/>
        </w:rPr>
        <w:t>.</w:t>
      </w:r>
    </w:p>
    <w:p w14:paraId="0617BFDF" w14:textId="08265AD2" w:rsidR="5B8241AC" w:rsidRDefault="5B8241AC" w:rsidP="003B9BE2">
      <w:pPr>
        <w:spacing w:after="0" w:line="240" w:lineRule="auto"/>
        <w:rPr>
          <w:color w:val="467886"/>
        </w:rPr>
      </w:pPr>
    </w:p>
    <w:p w14:paraId="3145F052" w14:textId="42A1BE81" w:rsidR="193CA903" w:rsidRDefault="6CAC66B5" w:rsidP="003B9BE2">
      <w:pPr>
        <w:spacing w:after="0" w:line="240" w:lineRule="auto"/>
        <w:rPr>
          <w:color w:val="000000" w:themeColor="text1"/>
        </w:rPr>
      </w:pPr>
      <w:r w:rsidRPr="003B9BE2">
        <w:rPr>
          <w:i/>
          <w:iCs/>
          <w:color w:val="000000" w:themeColor="text1"/>
        </w:rPr>
        <w:t>For more information, data requests, or to speak with clean energy business leaders in your area, contact Daniel Baker (</w:t>
      </w:r>
      <w:r w:rsidRPr="003B9BE2">
        <w:rPr>
          <w:rStyle w:val="Hyperlink"/>
          <w:i/>
          <w:iCs/>
        </w:rPr>
        <w:t>dbaker@e2.org;202-836-9390</w:t>
      </w:r>
      <w:r w:rsidRPr="003B9BE2">
        <w:rPr>
          <w:i/>
          <w:iCs/>
          <w:color w:val="000000" w:themeColor="text1"/>
        </w:rPr>
        <w:t>).</w:t>
      </w:r>
    </w:p>
    <w:p w14:paraId="6F29FBBA" w14:textId="1913BD55" w:rsidR="5B8241AC" w:rsidRDefault="5B8241AC" w:rsidP="003B9BE2">
      <w:pPr>
        <w:keepNext/>
        <w:keepLines/>
        <w:spacing w:after="0" w:line="240" w:lineRule="auto"/>
        <w:rPr>
          <w:color w:val="0F4761" w:themeColor="accent1" w:themeShade="BF"/>
          <w:sz w:val="40"/>
          <w:szCs w:val="40"/>
        </w:rPr>
      </w:pPr>
    </w:p>
    <w:p w14:paraId="4B218613" w14:textId="6F823E34" w:rsidR="193CA903" w:rsidRDefault="6CAC66B5" w:rsidP="003B9BE2">
      <w:pPr>
        <w:pStyle w:val="Heading1"/>
        <w:spacing w:before="0" w:after="0" w:line="240" w:lineRule="auto"/>
        <w:rPr>
          <w:rFonts w:asciiTheme="minorHAnsi" w:eastAsiaTheme="minorEastAsia" w:hAnsiTheme="minorHAnsi" w:cstheme="minorBidi"/>
        </w:rPr>
      </w:pPr>
      <w:r w:rsidRPr="003B9BE2">
        <w:rPr>
          <w:rFonts w:asciiTheme="minorHAnsi" w:eastAsiaTheme="minorEastAsia" w:hAnsiTheme="minorHAnsi" w:cstheme="minorBidi"/>
        </w:rPr>
        <w:t>Methodology</w:t>
      </w:r>
    </w:p>
    <w:p w14:paraId="2EEE14C4" w14:textId="1F71E30D" w:rsidR="193CA903" w:rsidRDefault="6CAC66B5" w:rsidP="003B9BE2">
      <w:pPr>
        <w:spacing w:after="0" w:line="240" w:lineRule="auto"/>
        <w:rPr>
          <w:color w:val="000000" w:themeColor="text1"/>
        </w:rPr>
      </w:pPr>
      <w:r w:rsidRPr="003B9BE2">
        <w:rPr>
          <w:color w:val="000000" w:themeColor="text1"/>
        </w:rPr>
        <w:t>This analysis of U.S. clean energy employment is based on employment data collected and analyzed by the BW Research Partnership for the 2025 U.S. Energy and Employment Report (USEER). The USEER analyzes data from the U.S. Bureau of Labor Statistics (BLS) Quarterly Census of Employment and Wages (QCEW) to track employment across many energy production, transmission and distribution subsectors. In addition, the 2025 USEER relies on a unique supplemental survey of 42,800 business representatives across the United States. Created and conducted by BW Research, the methodology has been approved by the Office of Management and Budget (OMB) and U.S. Department of Energy (DOE). This survey is used to identify energy-related employment within key subsectors of the broader industries as classified by the BLS and to assign them into their component energy and energy efficiency sectors.</w:t>
      </w:r>
    </w:p>
    <w:p w14:paraId="2F06D094" w14:textId="66B01BBB" w:rsidR="5B8241AC" w:rsidRDefault="5B8241AC" w:rsidP="003B9BE2">
      <w:pPr>
        <w:spacing w:after="0" w:line="240" w:lineRule="auto"/>
        <w:rPr>
          <w:color w:val="000000" w:themeColor="text1"/>
        </w:rPr>
      </w:pPr>
    </w:p>
    <w:p w14:paraId="77047984" w14:textId="1AF1F966" w:rsidR="193CA903" w:rsidRDefault="6CAC66B5" w:rsidP="003B9BE2">
      <w:pPr>
        <w:spacing w:after="0" w:line="240" w:lineRule="auto"/>
        <w:rPr>
          <w:color w:val="000000" w:themeColor="text1"/>
        </w:rPr>
      </w:pPr>
      <w:r w:rsidRPr="003B9BE2">
        <w:rPr>
          <w:color w:val="000000" w:themeColor="text1"/>
        </w:rPr>
        <w:t xml:space="preserve">A full methodology on the sectors and types of jobs this analysis includes and does not include is available </w:t>
      </w:r>
      <w:hyperlink r:id="rId20">
        <w:r w:rsidRPr="003B9BE2">
          <w:rPr>
            <w:rStyle w:val="Hyperlink"/>
          </w:rPr>
          <w:t>in the report here.</w:t>
        </w:r>
      </w:hyperlink>
    </w:p>
    <w:p w14:paraId="2691AAFE" w14:textId="5A61DCA0" w:rsidR="5B8241AC" w:rsidRDefault="5B8241AC" w:rsidP="003B9BE2">
      <w:pPr>
        <w:keepNext/>
        <w:keepLines/>
        <w:spacing w:after="0" w:line="240" w:lineRule="auto"/>
        <w:rPr>
          <w:color w:val="0F4761" w:themeColor="accent1" w:themeShade="BF"/>
          <w:sz w:val="40"/>
          <w:szCs w:val="40"/>
        </w:rPr>
      </w:pPr>
    </w:p>
    <w:p w14:paraId="41B8AA13" w14:textId="4F32643E" w:rsidR="193CA903" w:rsidRDefault="6CAC66B5" w:rsidP="003B9BE2">
      <w:pPr>
        <w:pStyle w:val="Heading1"/>
        <w:spacing w:before="0" w:after="0" w:line="240" w:lineRule="auto"/>
        <w:rPr>
          <w:rFonts w:asciiTheme="minorHAnsi" w:eastAsiaTheme="minorEastAsia" w:hAnsiTheme="minorHAnsi" w:cstheme="minorBidi"/>
        </w:rPr>
      </w:pPr>
      <w:r w:rsidRPr="003B9BE2">
        <w:rPr>
          <w:rFonts w:asciiTheme="minorHAnsi" w:eastAsiaTheme="minorEastAsia" w:hAnsiTheme="minorHAnsi" w:cstheme="minorBidi"/>
        </w:rPr>
        <w:t>Other Resources</w:t>
      </w:r>
    </w:p>
    <w:p w14:paraId="74181658" w14:textId="0C5DD295" w:rsidR="193CA903" w:rsidRDefault="6CAC66B5" w:rsidP="003B9BE2">
      <w:pPr>
        <w:pStyle w:val="ListParagraph"/>
        <w:keepNext/>
        <w:keepLines/>
        <w:numPr>
          <w:ilvl w:val="0"/>
          <w:numId w:val="1"/>
        </w:numPr>
        <w:spacing w:after="0" w:line="240" w:lineRule="auto"/>
        <w:rPr>
          <w:color w:val="000000" w:themeColor="text1"/>
        </w:rPr>
      </w:pPr>
      <w:hyperlink r:id="rId21">
        <w:r w:rsidRPr="003B9BE2">
          <w:rPr>
            <w:rStyle w:val="Hyperlink"/>
          </w:rPr>
          <w:t>Clean Jobs America 2025 Report and Map</w:t>
        </w:r>
      </w:hyperlink>
    </w:p>
    <w:p w14:paraId="1B907A8A" w14:textId="4EA87983" w:rsidR="193CA903" w:rsidRDefault="6CAC66B5" w:rsidP="003B9BE2">
      <w:pPr>
        <w:pStyle w:val="ListParagraph"/>
        <w:numPr>
          <w:ilvl w:val="0"/>
          <w:numId w:val="1"/>
        </w:numPr>
        <w:spacing w:after="0" w:line="240" w:lineRule="auto"/>
        <w:rPr>
          <w:color w:val="000000" w:themeColor="text1"/>
        </w:rPr>
      </w:pPr>
      <w:hyperlink r:id="rId22">
        <w:r w:rsidRPr="003B9BE2">
          <w:rPr>
            <w:rStyle w:val="Hyperlink"/>
          </w:rPr>
          <w:t>Clean Economy Works | Monthly Tracking</w:t>
        </w:r>
      </w:hyperlink>
      <w:r w:rsidRPr="003B9BE2">
        <w:rPr>
          <w:color w:val="000000" w:themeColor="text1"/>
        </w:rPr>
        <w:t>: More details plus an interactive map of each of these projects shows what’s trending in America’s booming clean economy.</w:t>
      </w:r>
    </w:p>
    <w:p w14:paraId="1022A527" w14:textId="02BBD47F" w:rsidR="193CA903" w:rsidRDefault="6CAC66B5" w:rsidP="003B9BE2">
      <w:pPr>
        <w:spacing w:after="0" w:line="240" w:lineRule="auto"/>
        <w:jc w:val="center"/>
        <w:rPr>
          <w:color w:val="000000" w:themeColor="text1"/>
        </w:rPr>
      </w:pPr>
      <w:r w:rsidRPr="003B9BE2">
        <w:rPr>
          <w:i/>
          <w:iCs/>
          <w:color w:val="000000" w:themeColor="text1"/>
        </w:rPr>
        <w:t>###</w:t>
      </w:r>
    </w:p>
    <w:p w14:paraId="1A9F86ED" w14:textId="268D1F0E" w:rsidR="5B8241AC" w:rsidRDefault="5B8241AC" w:rsidP="003B9BE2">
      <w:pPr>
        <w:spacing w:after="0" w:line="240" w:lineRule="auto"/>
        <w:jc w:val="center"/>
        <w:rPr>
          <w:color w:val="000000" w:themeColor="text1"/>
        </w:rPr>
      </w:pPr>
    </w:p>
    <w:p w14:paraId="188732B1" w14:textId="7D78F040" w:rsidR="193CA903" w:rsidRDefault="6CAC66B5" w:rsidP="003B9BE2">
      <w:pPr>
        <w:spacing w:after="0" w:line="240" w:lineRule="auto"/>
        <w:rPr>
          <w:color w:val="000000" w:themeColor="text1"/>
        </w:rPr>
      </w:pPr>
      <w:hyperlink r:id="rId23">
        <w:r w:rsidRPr="003B9BE2">
          <w:rPr>
            <w:rStyle w:val="Hyperlink"/>
            <w:i/>
            <w:iCs/>
          </w:rPr>
          <w:t>E2</w:t>
        </w:r>
      </w:hyperlink>
      <w:r w:rsidRPr="003B9BE2">
        <w:rPr>
          <w:i/>
          <w:iCs/>
          <w:color w:val="000000" w:themeColor="text1"/>
        </w:rPr>
        <w:t xml:space="preserve"> is a national, nonpartisan group of business leaders, investors, and professionals from every sector of the economy who advocate for smart policies that are good for the economy and good for the environment. Our members have founded or funded more than 2,500 companies, created more than 600,000 jobs, and managed more than $100 billion in venture and private equity capital. For more information, see </w:t>
      </w:r>
      <w:hyperlink r:id="rId24">
        <w:r w:rsidRPr="003B9BE2">
          <w:rPr>
            <w:rStyle w:val="Hyperlink"/>
            <w:i/>
            <w:iCs/>
          </w:rPr>
          <w:t>www.e2.org</w:t>
        </w:r>
      </w:hyperlink>
      <w:r w:rsidRPr="003B9BE2">
        <w:rPr>
          <w:i/>
          <w:iCs/>
          <w:color w:val="000000" w:themeColor="text1"/>
        </w:rPr>
        <w:t xml:space="preserve"> or follow us on X/Twitter at </w:t>
      </w:r>
      <w:hyperlink r:id="rId25">
        <w:r w:rsidRPr="003B9BE2">
          <w:rPr>
            <w:rStyle w:val="Hyperlink"/>
            <w:i/>
            <w:iCs/>
          </w:rPr>
          <w:t>@e2org</w:t>
        </w:r>
      </w:hyperlink>
      <w:r w:rsidRPr="003B9BE2">
        <w:rPr>
          <w:i/>
          <w:iCs/>
          <w:color w:val="000000" w:themeColor="text1"/>
        </w:rPr>
        <w:t xml:space="preserve"> and Bluesky at </w:t>
      </w:r>
      <w:hyperlink r:id="rId26">
        <w:r w:rsidRPr="003B9BE2">
          <w:rPr>
            <w:rStyle w:val="Hyperlink"/>
            <w:i/>
            <w:iCs/>
          </w:rPr>
          <w:t>@e2.org</w:t>
        </w:r>
      </w:hyperlink>
      <w:r w:rsidRPr="003B9BE2">
        <w:rPr>
          <w:i/>
          <w:iCs/>
          <w:color w:val="000000" w:themeColor="text1"/>
        </w:rPr>
        <w:t>.</w:t>
      </w:r>
    </w:p>
    <w:p w14:paraId="4C4D936D" w14:textId="348B0D34" w:rsidR="5B8241AC" w:rsidRDefault="5B8241AC" w:rsidP="003B9BE2">
      <w:pPr>
        <w:spacing w:after="0" w:line="240" w:lineRule="auto"/>
        <w:rPr>
          <w:color w:val="000000" w:themeColor="text1"/>
        </w:rPr>
      </w:pPr>
    </w:p>
    <w:p w14:paraId="69887E41" w14:textId="22B903D7" w:rsidR="193CA903" w:rsidRDefault="6CAC66B5" w:rsidP="003B9BE2">
      <w:pPr>
        <w:spacing w:after="0" w:line="240" w:lineRule="auto"/>
        <w:rPr>
          <w:color w:val="000000" w:themeColor="text1"/>
        </w:rPr>
      </w:pPr>
      <w:hyperlink r:id="rId27">
        <w:r w:rsidRPr="003B9BE2">
          <w:rPr>
            <w:rStyle w:val="Hyperlink"/>
            <w:i/>
            <w:iCs/>
          </w:rPr>
          <w:t>Evergreen Climate Innovations</w:t>
        </w:r>
      </w:hyperlink>
      <w:r w:rsidRPr="003B9BE2">
        <w:rPr>
          <w:i/>
          <w:iCs/>
          <w:color w:val="000000" w:themeColor="text1"/>
        </w:rPr>
        <w:t xml:space="preserve"> provides catalytic capital and support to entrepreneurs and startups that bring impactful climate technologies to market. The nonprofit pioneered its 501vc® Investment Fund to align philanthropic and corporate contributions to deliver environmental, economic, and social impact. Evergreen advances and expands access to innovation across the Greater Midwest and cultivates an ecosystem of investors, donors, and collaborators. For over a decade, Evergreen Climate Innovations has invested in startups that have raised $54 for every $1 invested. Learn more at </w:t>
      </w:r>
      <w:hyperlink r:id="rId28">
        <w:r w:rsidRPr="003B9BE2">
          <w:rPr>
            <w:rStyle w:val="Hyperlink"/>
            <w:i/>
            <w:iCs/>
          </w:rPr>
          <w:t>evergreeninno.org</w:t>
        </w:r>
      </w:hyperlink>
      <w:r w:rsidRPr="003B9BE2">
        <w:rPr>
          <w:i/>
          <w:iCs/>
          <w:color w:val="000000" w:themeColor="text1"/>
        </w:rPr>
        <w:t>.</w:t>
      </w:r>
    </w:p>
    <w:sectPr w:rsidR="193CA90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Preskill, Micaela" w:date="2025-10-09T11:44:00Z" w:initials="PM">
    <w:p w14:paraId="2682AA60" w14:textId="1F44F42C" w:rsidR="005142DD" w:rsidRDefault="005142DD">
      <w:pPr>
        <w:pStyle w:val="CommentText"/>
      </w:pPr>
      <w:r>
        <w:rPr>
          <w:rStyle w:val="CommentReference"/>
        </w:rPr>
        <w:annotationRef/>
      </w:r>
      <w:r w:rsidRPr="7039995A">
        <w:t>make 7 to match pdf</w:t>
      </w:r>
    </w:p>
  </w:comment>
  <w:comment w:id="1" w:author="Timberlake, Michael" w:date="2025-10-09T13:44:00Z" w:initials="TM">
    <w:p w14:paraId="29317FE7" w14:textId="77777777" w:rsidR="00A27CB0" w:rsidRDefault="00A27CB0" w:rsidP="00A27CB0">
      <w:r>
        <w:rPr>
          <w:rStyle w:val="CommentReference"/>
        </w:rPr>
        <w:annotationRef/>
      </w:r>
      <w:r>
        <w:rPr>
          <w:sz w:val="20"/>
          <w:szCs w:val="20"/>
        </w:rPr>
        <w:t xml:space="preserve">only spell out above "tenth" when its the start of a sentence.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682AA60" w15:done="1"/>
  <w15:commentEx w15:paraId="29317FE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A4F6EAB" w16cex:dateUtc="2025-10-09T16:44:00Z">
    <w16cex:extLst>
      <w16:ext w16:uri="{CE6994B0-6A32-4C9F-8C6B-6E91EDA988CE}">
        <cr:reactions xmlns:cr="http://schemas.microsoft.com/office/comments/2020/reactions">
          <cr:reaction reactionType="1">
            <cr:reactionInfo dateUtc="2025-10-09T16:51:44Z">
              <cr:user userId="S::dbaker@nrdc.org::670871c8-1afa-40a8-a61e-a3d815800f87" userProvider="AD" userName="Baker, Daniel"/>
            </cr:reactionInfo>
          </cr:reaction>
        </cr:reactions>
      </w16:ext>
    </w16cex:extLst>
  </w16cex:commentExtensible>
  <w16cex:commentExtensible w16cex:durableId="4EB3C353" w16cex:dateUtc="2025-10-09T17: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682AA60" w16cid:durableId="7A4F6EAB"/>
  <w16cid:commentId w16cid:paraId="29317FE7" w16cid:durableId="4EB3C35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668BB"/>
    <w:multiLevelType w:val="multilevel"/>
    <w:tmpl w:val="1434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86F7BD5"/>
    <w:multiLevelType w:val="hybridMultilevel"/>
    <w:tmpl w:val="FFFFFFFF"/>
    <w:lvl w:ilvl="0" w:tplc="D7AC72A0">
      <w:start w:val="1"/>
      <w:numFmt w:val="bullet"/>
      <w:lvlText w:val=""/>
      <w:lvlJc w:val="left"/>
      <w:pPr>
        <w:ind w:left="720" w:hanging="360"/>
      </w:pPr>
      <w:rPr>
        <w:rFonts w:ascii="Symbol" w:hAnsi="Symbol" w:hint="default"/>
      </w:rPr>
    </w:lvl>
    <w:lvl w:ilvl="1" w:tplc="C9C088AE">
      <w:start w:val="1"/>
      <w:numFmt w:val="bullet"/>
      <w:lvlText w:val="o"/>
      <w:lvlJc w:val="left"/>
      <w:pPr>
        <w:ind w:left="1440" w:hanging="360"/>
      </w:pPr>
      <w:rPr>
        <w:rFonts w:ascii="Courier New" w:hAnsi="Courier New" w:hint="default"/>
      </w:rPr>
    </w:lvl>
    <w:lvl w:ilvl="2" w:tplc="03FEA80A">
      <w:start w:val="1"/>
      <w:numFmt w:val="bullet"/>
      <w:lvlText w:val=""/>
      <w:lvlJc w:val="left"/>
      <w:pPr>
        <w:ind w:left="2160" w:hanging="360"/>
      </w:pPr>
      <w:rPr>
        <w:rFonts w:ascii="Wingdings" w:hAnsi="Wingdings" w:hint="default"/>
      </w:rPr>
    </w:lvl>
    <w:lvl w:ilvl="3" w:tplc="1BB2C7C6">
      <w:start w:val="1"/>
      <w:numFmt w:val="bullet"/>
      <w:lvlText w:val=""/>
      <w:lvlJc w:val="left"/>
      <w:pPr>
        <w:ind w:left="2880" w:hanging="360"/>
      </w:pPr>
      <w:rPr>
        <w:rFonts w:ascii="Symbol" w:hAnsi="Symbol" w:hint="default"/>
      </w:rPr>
    </w:lvl>
    <w:lvl w:ilvl="4" w:tplc="72FCCFD6">
      <w:start w:val="1"/>
      <w:numFmt w:val="bullet"/>
      <w:lvlText w:val="o"/>
      <w:lvlJc w:val="left"/>
      <w:pPr>
        <w:ind w:left="3600" w:hanging="360"/>
      </w:pPr>
      <w:rPr>
        <w:rFonts w:ascii="Courier New" w:hAnsi="Courier New" w:hint="default"/>
      </w:rPr>
    </w:lvl>
    <w:lvl w:ilvl="5" w:tplc="007CE01E">
      <w:start w:val="1"/>
      <w:numFmt w:val="bullet"/>
      <w:lvlText w:val=""/>
      <w:lvlJc w:val="left"/>
      <w:pPr>
        <w:ind w:left="4320" w:hanging="360"/>
      </w:pPr>
      <w:rPr>
        <w:rFonts w:ascii="Wingdings" w:hAnsi="Wingdings" w:hint="default"/>
      </w:rPr>
    </w:lvl>
    <w:lvl w:ilvl="6" w:tplc="6C78C010">
      <w:start w:val="1"/>
      <w:numFmt w:val="bullet"/>
      <w:lvlText w:val=""/>
      <w:lvlJc w:val="left"/>
      <w:pPr>
        <w:ind w:left="5040" w:hanging="360"/>
      </w:pPr>
      <w:rPr>
        <w:rFonts w:ascii="Symbol" w:hAnsi="Symbol" w:hint="default"/>
      </w:rPr>
    </w:lvl>
    <w:lvl w:ilvl="7" w:tplc="B7C80044">
      <w:start w:val="1"/>
      <w:numFmt w:val="bullet"/>
      <w:lvlText w:val="o"/>
      <w:lvlJc w:val="left"/>
      <w:pPr>
        <w:ind w:left="5760" w:hanging="360"/>
      </w:pPr>
      <w:rPr>
        <w:rFonts w:ascii="Courier New" w:hAnsi="Courier New" w:hint="default"/>
      </w:rPr>
    </w:lvl>
    <w:lvl w:ilvl="8" w:tplc="6BA06068">
      <w:start w:val="1"/>
      <w:numFmt w:val="bullet"/>
      <w:lvlText w:val=""/>
      <w:lvlJc w:val="left"/>
      <w:pPr>
        <w:ind w:left="6480" w:hanging="360"/>
      </w:pPr>
      <w:rPr>
        <w:rFonts w:ascii="Wingdings" w:hAnsi="Wingdings" w:hint="default"/>
      </w:rPr>
    </w:lvl>
  </w:abstractNum>
  <w:abstractNum w:abstractNumId="2" w15:restartNumberingAfterBreak="0">
    <w:nsid w:val="15110774"/>
    <w:multiLevelType w:val="hybridMultilevel"/>
    <w:tmpl w:val="B47C76B6"/>
    <w:lvl w:ilvl="0" w:tplc="C35C5D32">
      <w:start w:val="1"/>
      <w:numFmt w:val="bullet"/>
      <w:lvlText w:val=""/>
      <w:lvlJc w:val="left"/>
      <w:pPr>
        <w:ind w:left="720" w:hanging="360"/>
      </w:pPr>
      <w:rPr>
        <w:rFonts w:ascii="Symbol" w:hAnsi="Symbol" w:hint="default"/>
      </w:rPr>
    </w:lvl>
    <w:lvl w:ilvl="1" w:tplc="C1686EF4">
      <w:start w:val="1"/>
      <w:numFmt w:val="bullet"/>
      <w:lvlText w:val="o"/>
      <w:lvlJc w:val="left"/>
      <w:pPr>
        <w:ind w:left="1440" w:hanging="360"/>
      </w:pPr>
      <w:rPr>
        <w:rFonts w:ascii="Courier New" w:hAnsi="Courier New" w:hint="default"/>
      </w:rPr>
    </w:lvl>
    <w:lvl w:ilvl="2" w:tplc="06D43D7E">
      <w:start w:val="1"/>
      <w:numFmt w:val="bullet"/>
      <w:lvlText w:val=""/>
      <w:lvlJc w:val="left"/>
      <w:pPr>
        <w:ind w:left="2160" w:hanging="360"/>
      </w:pPr>
      <w:rPr>
        <w:rFonts w:ascii="Wingdings" w:hAnsi="Wingdings" w:hint="default"/>
      </w:rPr>
    </w:lvl>
    <w:lvl w:ilvl="3" w:tplc="7D8CD1BE">
      <w:start w:val="1"/>
      <w:numFmt w:val="bullet"/>
      <w:lvlText w:val=""/>
      <w:lvlJc w:val="left"/>
      <w:pPr>
        <w:ind w:left="2880" w:hanging="360"/>
      </w:pPr>
      <w:rPr>
        <w:rFonts w:ascii="Symbol" w:hAnsi="Symbol" w:hint="default"/>
      </w:rPr>
    </w:lvl>
    <w:lvl w:ilvl="4" w:tplc="FE301AE2">
      <w:start w:val="1"/>
      <w:numFmt w:val="bullet"/>
      <w:lvlText w:val="o"/>
      <w:lvlJc w:val="left"/>
      <w:pPr>
        <w:ind w:left="3600" w:hanging="360"/>
      </w:pPr>
      <w:rPr>
        <w:rFonts w:ascii="Courier New" w:hAnsi="Courier New" w:hint="default"/>
      </w:rPr>
    </w:lvl>
    <w:lvl w:ilvl="5" w:tplc="964E9218">
      <w:start w:val="1"/>
      <w:numFmt w:val="bullet"/>
      <w:lvlText w:val=""/>
      <w:lvlJc w:val="left"/>
      <w:pPr>
        <w:ind w:left="4320" w:hanging="360"/>
      </w:pPr>
      <w:rPr>
        <w:rFonts w:ascii="Wingdings" w:hAnsi="Wingdings" w:hint="default"/>
      </w:rPr>
    </w:lvl>
    <w:lvl w:ilvl="6" w:tplc="16EA7502">
      <w:start w:val="1"/>
      <w:numFmt w:val="bullet"/>
      <w:lvlText w:val=""/>
      <w:lvlJc w:val="left"/>
      <w:pPr>
        <w:ind w:left="5040" w:hanging="360"/>
      </w:pPr>
      <w:rPr>
        <w:rFonts w:ascii="Symbol" w:hAnsi="Symbol" w:hint="default"/>
      </w:rPr>
    </w:lvl>
    <w:lvl w:ilvl="7" w:tplc="2FE82D86">
      <w:start w:val="1"/>
      <w:numFmt w:val="bullet"/>
      <w:lvlText w:val="o"/>
      <w:lvlJc w:val="left"/>
      <w:pPr>
        <w:ind w:left="5760" w:hanging="360"/>
      </w:pPr>
      <w:rPr>
        <w:rFonts w:ascii="Courier New" w:hAnsi="Courier New" w:hint="default"/>
      </w:rPr>
    </w:lvl>
    <w:lvl w:ilvl="8" w:tplc="E3024BF8">
      <w:start w:val="1"/>
      <w:numFmt w:val="bullet"/>
      <w:lvlText w:val=""/>
      <w:lvlJc w:val="left"/>
      <w:pPr>
        <w:ind w:left="6480" w:hanging="360"/>
      </w:pPr>
      <w:rPr>
        <w:rFonts w:ascii="Wingdings" w:hAnsi="Wingdings" w:hint="default"/>
      </w:rPr>
    </w:lvl>
  </w:abstractNum>
  <w:abstractNum w:abstractNumId="3" w15:restartNumberingAfterBreak="0">
    <w:nsid w:val="42F57908"/>
    <w:multiLevelType w:val="multilevel"/>
    <w:tmpl w:val="0BF64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8A813CA"/>
    <w:multiLevelType w:val="hybridMultilevel"/>
    <w:tmpl w:val="C48CD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3552DD8"/>
    <w:multiLevelType w:val="multilevel"/>
    <w:tmpl w:val="C58E8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5C329B6"/>
    <w:multiLevelType w:val="multilevel"/>
    <w:tmpl w:val="D4FEA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5A4617F"/>
    <w:multiLevelType w:val="multilevel"/>
    <w:tmpl w:val="3B2EB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821459976">
    <w:abstractNumId w:val="2"/>
  </w:num>
  <w:num w:numId="2" w16cid:durableId="732389069">
    <w:abstractNumId w:val="1"/>
  </w:num>
  <w:num w:numId="3" w16cid:durableId="468085527">
    <w:abstractNumId w:val="6"/>
  </w:num>
  <w:num w:numId="4" w16cid:durableId="134034215">
    <w:abstractNumId w:val="0"/>
  </w:num>
  <w:num w:numId="5" w16cid:durableId="2065447759">
    <w:abstractNumId w:val="3"/>
  </w:num>
  <w:num w:numId="6" w16cid:durableId="153185971">
    <w:abstractNumId w:val="5"/>
  </w:num>
  <w:num w:numId="7" w16cid:durableId="898327262">
    <w:abstractNumId w:val="7"/>
  </w:num>
  <w:num w:numId="8" w16cid:durableId="1273051664">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reskill, Micaela">
    <w15:presenceInfo w15:providerId="AD" w15:userId="S::mpreskill@nrdc.org::9291bf02-996d-4a45-ad33-0bbb568bd716"/>
  </w15:person>
  <w15:person w15:author="Timberlake, Michael">
    <w15:presenceInfo w15:providerId="AD" w15:userId="S::MTimberlake@nrdc.org::d3db462c-1896-4917-878a-a8c210d62c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33ECA2C"/>
    <w:rsid w:val="00060D30"/>
    <w:rsid w:val="0009164D"/>
    <w:rsid w:val="0009470F"/>
    <w:rsid w:val="000E335E"/>
    <w:rsid w:val="000F0398"/>
    <w:rsid w:val="00127E88"/>
    <w:rsid w:val="001E58C7"/>
    <w:rsid w:val="00231EEF"/>
    <w:rsid w:val="003337FA"/>
    <w:rsid w:val="003B2365"/>
    <w:rsid w:val="003B9BE2"/>
    <w:rsid w:val="003E4A51"/>
    <w:rsid w:val="004029C4"/>
    <w:rsid w:val="00414C44"/>
    <w:rsid w:val="004D2381"/>
    <w:rsid w:val="004E66C2"/>
    <w:rsid w:val="004F1C52"/>
    <w:rsid w:val="004F391A"/>
    <w:rsid w:val="004F391C"/>
    <w:rsid w:val="004F3BF8"/>
    <w:rsid w:val="00506112"/>
    <w:rsid w:val="005142DD"/>
    <w:rsid w:val="005249E2"/>
    <w:rsid w:val="005B0D89"/>
    <w:rsid w:val="005B1569"/>
    <w:rsid w:val="005B1BDB"/>
    <w:rsid w:val="005F5181"/>
    <w:rsid w:val="005F7BCC"/>
    <w:rsid w:val="00651563"/>
    <w:rsid w:val="0067506E"/>
    <w:rsid w:val="006A359A"/>
    <w:rsid w:val="006B28B7"/>
    <w:rsid w:val="007824D5"/>
    <w:rsid w:val="007A71D9"/>
    <w:rsid w:val="007E08F9"/>
    <w:rsid w:val="0087345A"/>
    <w:rsid w:val="008B7F8F"/>
    <w:rsid w:val="008C0FE7"/>
    <w:rsid w:val="008C4A87"/>
    <w:rsid w:val="009147F7"/>
    <w:rsid w:val="00915EBA"/>
    <w:rsid w:val="00943DC3"/>
    <w:rsid w:val="00946D39"/>
    <w:rsid w:val="0094704D"/>
    <w:rsid w:val="009B3599"/>
    <w:rsid w:val="009E2198"/>
    <w:rsid w:val="00A21332"/>
    <w:rsid w:val="00A27CB0"/>
    <w:rsid w:val="00A36CE0"/>
    <w:rsid w:val="00A425E3"/>
    <w:rsid w:val="00A56597"/>
    <w:rsid w:val="00AA5127"/>
    <w:rsid w:val="00AF652B"/>
    <w:rsid w:val="00B433A8"/>
    <w:rsid w:val="00BA4BC4"/>
    <w:rsid w:val="00BB5E5D"/>
    <w:rsid w:val="00BE69AC"/>
    <w:rsid w:val="00BF471D"/>
    <w:rsid w:val="00C53FB4"/>
    <w:rsid w:val="00C72095"/>
    <w:rsid w:val="00D0090A"/>
    <w:rsid w:val="00D022A6"/>
    <w:rsid w:val="00D10E21"/>
    <w:rsid w:val="00D46597"/>
    <w:rsid w:val="00D57084"/>
    <w:rsid w:val="00D57CD3"/>
    <w:rsid w:val="00D76318"/>
    <w:rsid w:val="00DE52D3"/>
    <w:rsid w:val="00E35111"/>
    <w:rsid w:val="00E42A1F"/>
    <w:rsid w:val="00E61DC2"/>
    <w:rsid w:val="00F43402"/>
    <w:rsid w:val="00F8677A"/>
    <w:rsid w:val="00F97A0E"/>
    <w:rsid w:val="00FC31D2"/>
    <w:rsid w:val="0117C576"/>
    <w:rsid w:val="012891C5"/>
    <w:rsid w:val="012C4C18"/>
    <w:rsid w:val="0162D521"/>
    <w:rsid w:val="0164F552"/>
    <w:rsid w:val="01BE6FA9"/>
    <w:rsid w:val="0251B6FC"/>
    <w:rsid w:val="02D67175"/>
    <w:rsid w:val="02FBD46C"/>
    <w:rsid w:val="03218A0A"/>
    <w:rsid w:val="034E4B11"/>
    <w:rsid w:val="039C55ED"/>
    <w:rsid w:val="03AEC458"/>
    <w:rsid w:val="03E05DCB"/>
    <w:rsid w:val="0423AC3F"/>
    <w:rsid w:val="0435866B"/>
    <w:rsid w:val="04C629BC"/>
    <w:rsid w:val="0517CDCE"/>
    <w:rsid w:val="063F597B"/>
    <w:rsid w:val="067A3EAF"/>
    <w:rsid w:val="06E2790D"/>
    <w:rsid w:val="0764ABE3"/>
    <w:rsid w:val="07AA0057"/>
    <w:rsid w:val="07EF4178"/>
    <w:rsid w:val="08764A42"/>
    <w:rsid w:val="091E01BD"/>
    <w:rsid w:val="0980FC69"/>
    <w:rsid w:val="0985A009"/>
    <w:rsid w:val="0A0A908E"/>
    <w:rsid w:val="0AB38524"/>
    <w:rsid w:val="0AC46E04"/>
    <w:rsid w:val="0ADF9AE4"/>
    <w:rsid w:val="0B1309B8"/>
    <w:rsid w:val="0B22A567"/>
    <w:rsid w:val="0C10C6A5"/>
    <w:rsid w:val="0C44F09D"/>
    <w:rsid w:val="0CA80949"/>
    <w:rsid w:val="0CDAE35F"/>
    <w:rsid w:val="0D3D022D"/>
    <w:rsid w:val="0E95BD39"/>
    <w:rsid w:val="0ED6C91A"/>
    <w:rsid w:val="0FC67B25"/>
    <w:rsid w:val="0FCC44B3"/>
    <w:rsid w:val="0FE75510"/>
    <w:rsid w:val="1023D34D"/>
    <w:rsid w:val="102A1516"/>
    <w:rsid w:val="106B9059"/>
    <w:rsid w:val="108DF422"/>
    <w:rsid w:val="10FC7AA6"/>
    <w:rsid w:val="11285FC6"/>
    <w:rsid w:val="11D6B49E"/>
    <w:rsid w:val="11EA1966"/>
    <w:rsid w:val="120A6212"/>
    <w:rsid w:val="124B7F40"/>
    <w:rsid w:val="12DD4C3E"/>
    <w:rsid w:val="1397A37C"/>
    <w:rsid w:val="13EA5D3F"/>
    <w:rsid w:val="14618483"/>
    <w:rsid w:val="152938D0"/>
    <w:rsid w:val="153AE744"/>
    <w:rsid w:val="15446163"/>
    <w:rsid w:val="15F413F7"/>
    <w:rsid w:val="16037487"/>
    <w:rsid w:val="161A333B"/>
    <w:rsid w:val="163E29D4"/>
    <w:rsid w:val="165824BF"/>
    <w:rsid w:val="1669FDC2"/>
    <w:rsid w:val="166BA76C"/>
    <w:rsid w:val="16AA4EBD"/>
    <w:rsid w:val="17300FB0"/>
    <w:rsid w:val="17454ACB"/>
    <w:rsid w:val="17743BF6"/>
    <w:rsid w:val="178E012A"/>
    <w:rsid w:val="189C7448"/>
    <w:rsid w:val="18ABCFDC"/>
    <w:rsid w:val="1914B560"/>
    <w:rsid w:val="19186BCF"/>
    <w:rsid w:val="193CA903"/>
    <w:rsid w:val="19B34CE6"/>
    <w:rsid w:val="1A27F3C6"/>
    <w:rsid w:val="1A2E0499"/>
    <w:rsid w:val="1BA5510A"/>
    <w:rsid w:val="1DA8E612"/>
    <w:rsid w:val="1DE93167"/>
    <w:rsid w:val="1DEC60AF"/>
    <w:rsid w:val="1E301E86"/>
    <w:rsid w:val="1E78EEB9"/>
    <w:rsid w:val="1ED2E852"/>
    <w:rsid w:val="1FABE38A"/>
    <w:rsid w:val="1FC28A9D"/>
    <w:rsid w:val="1FD3D6D3"/>
    <w:rsid w:val="2033ABA5"/>
    <w:rsid w:val="20BE764B"/>
    <w:rsid w:val="20D010FD"/>
    <w:rsid w:val="20F632DE"/>
    <w:rsid w:val="20F79F88"/>
    <w:rsid w:val="2113D1F8"/>
    <w:rsid w:val="214C4E80"/>
    <w:rsid w:val="21534C49"/>
    <w:rsid w:val="21ADCB64"/>
    <w:rsid w:val="21B144A8"/>
    <w:rsid w:val="2343C132"/>
    <w:rsid w:val="23847BA0"/>
    <w:rsid w:val="242C87E7"/>
    <w:rsid w:val="243AD8AC"/>
    <w:rsid w:val="248B18D4"/>
    <w:rsid w:val="24B30C77"/>
    <w:rsid w:val="255A1C16"/>
    <w:rsid w:val="255BBDCF"/>
    <w:rsid w:val="25603528"/>
    <w:rsid w:val="261647D7"/>
    <w:rsid w:val="2677E9C9"/>
    <w:rsid w:val="26B092AE"/>
    <w:rsid w:val="281F9C43"/>
    <w:rsid w:val="28743468"/>
    <w:rsid w:val="28BAB785"/>
    <w:rsid w:val="28FE05F7"/>
    <w:rsid w:val="2946C257"/>
    <w:rsid w:val="29B3F11D"/>
    <w:rsid w:val="29DA89BD"/>
    <w:rsid w:val="2A8A9DE2"/>
    <w:rsid w:val="2A9E3FAC"/>
    <w:rsid w:val="2B116134"/>
    <w:rsid w:val="2C36C4F8"/>
    <w:rsid w:val="2C7A5C81"/>
    <w:rsid w:val="2C7A5CDC"/>
    <w:rsid w:val="2CA52BB8"/>
    <w:rsid w:val="2D49B87A"/>
    <w:rsid w:val="2DCA236B"/>
    <w:rsid w:val="2E422F59"/>
    <w:rsid w:val="2EA870FE"/>
    <w:rsid w:val="2ECC2471"/>
    <w:rsid w:val="2EE4B0CB"/>
    <w:rsid w:val="2F33D73E"/>
    <w:rsid w:val="2FC615AD"/>
    <w:rsid w:val="2FF56811"/>
    <w:rsid w:val="30427A64"/>
    <w:rsid w:val="31550B43"/>
    <w:rsid w:val="31ADC192"/>
    <w:rsid w:val="31CC8273"/>
    <w:rsid w:val="32A19E5E"/>
    <w:rsid w:val="32B97B04"/>
    <w:rsid w:val="33781276"/>
    <w:rsid w:val="33DEE4A5"/>
    <w:rsid w:val="33FC7AB5"/>
    <w:rsid w:val="3400508E"/>
    <w:rsid w:val="34E37D42"/>
    <w:rsid w:val="359BF923"/>
    <w:rsid w:val="360F6C9F"/>
    <w:rsid w:val="3627AED5"/>
    <w:rsid w:val="36CC9FB9"/>
    <w:rsid w:val="36F055B2"/>
    <w:rsid w:val="36F561DA"/>
    <w:rsid w:val="379D59EF"/>
    <w:rsid w:val="37E22E04"/>
    <w:rsid w:val="385FBEBF"/>
    <w:rsid w:val="38771CA4"/>
    <w:rsid w:val="38AEC91F"/>
    <w:rsid w:val="396FB814"/>
    <w:rsid w:val="39E45DE1"/>
    <w:rsid w:val="3A02833A"/>
    <w:rsid w:val="3B79C300"/>
    <w:rsid w:val="3B8A5669"/>
    <w:rsid w:val="3BA160A8"/>
    <w:rsid w:val="3BB3256D"/>
    <w:rsid w:val="3BD3BF69"/>
    <w:rsid w:val="3BD91B8F"/>
    <w:rsid w:val="3BEBB4E6"/>
    <w:rsid w:val="3CA8084A"/>
    <w:rsid w:val="3CB9F69B"/>
    <w:rsid w:val="3CFDFEB0"/>
    <w:rsid w:val="3D8BD600"/>
    <w:rsid w:val="3DF0DE74"/>
    <w:rsid w:val="3EEA30C8"/>
    <w:rsid w:val="3F10D13D"/>
    <w:rsid w:val="3F27AD63"/>
    <w:rsid w:val="3FCA154D"/>
    <w:rsid w:val="40A381BE"/>
    <w:rsid w:val="40CC399B"/>
    <w:rsid w:val="4104C575"/>
    <w:rsid w:val="41298CD2"/>
    <w:rsid w:val="413ACB61"/>
    <w:rsid w:val="413B5BC8"/>
    <w:rsid w:val="415D8024"/>
    <w:rsid w:val="415E834A"/>
    <w:rsid w:val="428AC717"/>
    <w:rsid w:val="42912585"/>
    <w:rsid w:val="42A365A1"/>
    <w:rsid w:val="42B6A114"/>
    <w:rsid w:val="42C85B2D"/>
    <w:rsid w:val="42EE17BB"/>
    <w:rsid w:val="43E0F725"/>
    <w:rsid w:val="4454FAAF"/>
    <w:rsid w:val="448401DC"/>
    <w:rsid w:val="457CC46B"/>
    <w:rsid w:val="459EF7C5"/>
    <w:rsid w:val="45A677B1"/>
    <w:rsid w:val="45FBDE87"/>
    <w:rsid w:val="46010162"/>
    <w:rsid w:val="46794E20"/>
    <w:rsid w:val="46818F64"/>
    <w:rsid w:val="46E3C57C"/>
    <w:rsid w:val="47BABA9F"/>
    <w:rsid w:val="484529A5"/>
    <w:rsid w:val="492D4399"/>
    <w:rsid w:val="49A374A6"/>
    <w:rsid w:val="49CCE9F0"/>
    <w:rsid w:val="49F3F315"/>
    <w:rsid w:val="49F8EA21"/>
    <w:rsid w:val="4AC2716E"/>
    <w:rsid w:val="4AF0B790"/>
    <w:rsid w:val="4B040080"/>
    <w:rsid w:val="4CDB6232"/>
    <w:rsid w:val="4CFF332B"/>
    <w:rsid w:val="4E0FF24D"/>
    <w:rsid w:val="4E623EED"/>
    <w:rsid w:val="4EECABE5"/>
    <w:rsid w:val="4F6A46CF"/>
    <w:rsid w:val="4FB5D554"/>
    <w:rsid w:val="4FD306BD"/>
    <w:rsid w:val="501962FA"/>
    <w:rsid w:val="5093697C"/>
    <w:rsid w:val="509E6849"/>
    <w:rsid w:val="50D48A6D"/>
    <w:rsid w:val="50E21AFA"/>
    <w:rsid w:val="51537BB4"/>
    <w:rsid w:val="515B83E2"/>
    <w:rsid w:val="51653208"/>
    <w:rsid w:val="51720F5A"/>
    <w:rsid w:val="51B43B66"/>
    <w:rsid w:val="520EA7AC"/>
    <w:rsid w:val="5213F869"/>
    <w:rsid w:val="521C196B"/>
    <w:rsid w:val="526F4BE0"/>
    <w:rsid w:val="5289DB2E"/>
    <w:rsid w:val="5298C8DB"/>
    <w:rsid w:val="52A4261D"/>
    <w:rsid w:val="5305F3DB"/>
    <w:rsid w:val="533ECA2C"/>
    <w:rsid w:val="53BA6989"/>
    <w:rsid w:val="53DC0B07"/>
    <w:rsid w:val="54330413"/>
    <w:rsid w:val="5507183F"/>
    <w:rsid w:val="551202A4"/>
    <w:rsid w:val="5525EE33"/>
    <w:rsid w:val="555BBA09"/>
    <w:rsid w:val="5579E25D"/>
    <w:rsid w:val="557DF22C"/>
    <w:rsid w:val="55949B68"/>
    <w:rsid w:val="55C21248"/>
    <w:rsid w:val="5632C72D"/>
    <w:rsid w:val="564A9F99"/>
    <w:rsid w:val="569098AA"/>
    <w:rsid w:val="56C07314"/>
    <w:rsid w:val="56C8192F"/>
    <w:rsid w:val="5709BC82"/>
    <w:rsid w:val="572C1FFC"/>
    <w:rsid w:val="5744DA0B"/>
    <w:rsid w:val="59410746"/>
    <w:rsid w:val="5955A6A9"/>
    <w:rsid w:val="59B5531B"/>
    <w:rsid w:val="5A0C575A"/>
    <w:rsid w:val="5AA67B17"/>
    <w:rsid w:val="5AC70472"/>
    <w:rsid w:val="5B05A52E"/>
    <w:rsid w:val="5B771481"/>
    <w:rsid w:val="5B8241AC"/>
    <w:rsid w:val="5B8D1C11"/>
    <w:rsid w:val="5BB0F8AB"/>
    <w:rsid w:val="5C3930D6"/>
    <w:rsid w:val="5C4DD0C6"/>
    <w:rsid w:val="5C5244B1"/>
    <w:rsid w:val="5C5E50D1"/>
    <w:rsid w:val="5CC51882"/>
    <w:rsid w:val="5CD290DA"/>
    <w:rsid w:val="5D90E625"/>
    <w:rsid w:val="5EB310BF"/>
    <w:rsid w:val="5ED85BE9"/>
    <w:rsid w:val="5F4211C6"/>
    <w:rsid w:val="5F5644E0"/>
    <w:rsid w:val="5F706BB5"/>
    <w:rsid w:val="6001DDD4"/>
    <w:rsid w:val="604F33CF"/>
    <w:rsid w:val="6092A040"/>
    <w:rsid w:val="60AA9A25"/>
    <w:rsid w:val="60DBE92D"/>
    <w:rsid w:val="60ECC434"/>
    <w:rsid w:val="60F7D62F"/>
    <w:rsid w:val="61B91704"/>
    <w:rsid w:val="621A6ABC"/>
    <w:rsid w:val="625D1172"/>
    <w:rsid w:val="62952B3F"/>
    <w:rsid w:val="62C17E0E"/>
    <w:rsid w:val="62F3AD65"/>
    <w:rsid w:val="640DBE60"/>
    <w:rsid w:val="64793B26"/>
    <w:rsid w:val="65D99F20"/>
    <w:rsid w:val="65FBDFAC"/>
    <w:rsid w:val="663BB70A"/>
    <w:rsid w:val="664215DA"/>
    <w:rsid w:val="668D95C6"/>
    <w:rsid w:val="66AA91E9"/>
    <w:rsid w:val="6746542D"/>
    <w:rsid w:val="67EE684A"/>
    <w:rsid w:val="68318FA2"/>
    <w:rsid w:val="6844E1B5"/>
    <w:rsid w:val="68B8451D"/>
    <w:rsid w:val="692766C1"/>
    <w:rsid w:val="6942C9F9"/>
    <w:rsid w:val="696943B3"/>
    <w:rsid w:val="6A260D3F"/>
    <w:rsid w:val="6A8E5BA9"/>
    <w:rsid w:val="6B21F112"/>
    <w:rsid w:val="6B3DD2AC"/>
    <w:rsid w:val="6B5EFB8E"/>
    <w:rsid w:val="6B602DFF"/>
    <w:rsid w:val="6B87D535"/>
    <w:rsid w:val="6C00D193"/>
    <w:rsid w:val="6C0B46EB"/>
    <w:rsid w:val="6CAC66B5"/>
    <w:rsid w:val="6D54D3CF"/>
    <w:rsid w:val="6D8C33BB"/>
    <w:rsid w:val="6DB6C3CD"/>
    <w:rsid w:val="6E72C0A7"/>
    <w:rsid w:val="6E9213A0"/>
    <w:rsid w:val="6EBEE7AE"/>
    <w:rsid w:val="6F242617"/>
    <w:rsid w:val="6F84B5E5"/>
    <w:rsid w:val="6F90EE54"/>
    <w:rsid w:val="6FA3AEC2"/>
    <w:rsid w:val="6FA53F44"/>
    <w:rsid w:val="6FB4D228"/>
    <w:rsid w:val="6FD65406"/>
    <w:rsid w:val="70339788"/>
    <w:rsid w:val="70F7522D"/>
    <w:rsid w:val="714719D8"/>
    <w:rsid w:val="714FFE56"/>
    <w:rsid w:val="71844B4E"/>
    <w:rsid w:val="71AF3676"/>
    <w:rsid w:val="71B2F55C"/>
    <w:rsid w:val="71DBDE28"/>
    <w:rsid w:val="721FFD4A"/>
    <w:rsid w:val="722751B3"/>
    <w:rsid w:val="72B550DD"/>
    <w:rsid w:val="72D6E9C1"/>
    <w:rsid w:val="72EBD843"/>
    <w:rsid w:val="72FDD204"/>
    <w:rsid w:val="73B5BA40"/>
    <w:rsid w:val="73C4B0BF"/>
    <w:rsid w:val="749D5216"/>
    <w:rsid w:val="74AC5E75"/>
    <w:rsid w:val="75080FDA"/>
    <w:rsid w:val="753B9B41"/>
    <w:rsid w:val="75434279"/>
    <w:rsid w:val="7639B7FD"/>
    <w:rsid w:val="76E0FA3C"/>
    <w:rsid w:val="7750E09C"/>
    <w:rsid w:val="7765A07E"/>
    <w:rsid w:val="7766CFF9"/>
    <w:rsid w:val="782F5EC2"/>
    <w:rsid w:val="785D43E7"/>
    <w:rsid w:val="7953B171"/>
    <w:rsid w:val="79681B10"/>
    <w:rsid w:val="7A6EA488"/>
    <w:rsid w:val="7ACD8CA2"/>
    <w:rsid w:val="7AEEA7AE"/>
    <w:rsid w:val="7B63AC4F"/>
    <w:rsid w:val="7B6F26FC"/>
    <w:rsid w:val="7B778F0D"/>
    <w:rsid w:val="7C579524"/>
    <w:rsid w:val="7D54F4EE"/>
    <w:rsid w:val="7DAA2460"/>
    <w:rsid w:val="7E29D15A"/>
    <w:rsid w:val="7E4DAF68"/>
    <w:rsid w:val="7E9BA19E"/>
    <w:rsid w:val="7ED9F4FD"/>
    <w:rsid w:val="7F6C1E48"/>
    <w:rsid w:val="7FB4FEC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ECA2C"/>
  <w15:chartTrackingRefBased/>
  <w15:docId w15:val="{8DAD3224-B1D1-45DC-92F7-BEAED637B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uiPriority w:val="9"/>
    <w:unhideWhenUsed/>
    <w:qFormat/>
    <w:rsid w:val="3A02833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6B21F112"/>
    <w:pPr>
      <w:spacing w:after="80" w:line="240" w:lineRule="auto"/>
      <w:contextualSpacing/>
    </w:pPr>
    <w:rPr>
      <w:rFonts w:asciiTheme="majorHAnsi" w:eastAsiaTheme="majorEastAsia" w:hAnsiTheme="majorHAnsi" w:cstheme="majorBidi"/>
      <w:sz w:val="56"/>
      <w:szCs w:val="56"/>
    </w:rPr>
  </w:style>
  <w:style w:type="paragraph" w:styleId="ListParagraph">
    <w:name w:val="List Paragraph"/>
    <w:basedOn w:val="Normal"/>
    <w:uiPriority w:val="34"/>
    <w:qFormat/>
    <w:rsid w:val="359BF923"/>
    <w:pPr>
      <w:ind w:left="720"/>
      <w:contextualSpacing/>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styleId="Hyperlink">
    <w:name w:val="Hyperlink"/>
    <w:basedOn w:val="DefaultParagraphFont"/>
    <w:uiPriority w:val="99"/>
    <w:unhideWhenUsed/>
    <w:rsid w:val="3A02833A"/>
    <w:rPr>
      <w:color w:val="467886"/>
      <w:u w:val="single"/>
    </w:rPr>
  </w:style>
  <w:style w:type="paragraph" w:styleId="Revision">
    <w:name w:val="Revision"/>
    <w:hidden/>
    <w:uiPriority w:val="99"/>
    <w:semiHidden/>
    <w:rsid w:val="00060D30"/>
    <w:pPr>
      <w:spacing w:after="0" w:line="240" w:lineRule="auto"/>
    </w:pPr>
  </w:style>
  <w:style w:type="character" w:styleId="CommentReference">
    <w:name w:val="annotation reference"/>
    <w:basedOn w:val="DefaultParagraphFont"/>
    <w:uiPriority w:val="99"/>
    <w:semiHidden/>
    <w:unhideWhenUsed/>
    <w:rsid w:val="003B2365"/>
    <w:rPr>
      <w:sz w:val="16"/>
      <w:szCs w:val="16"/>
    </w:rPr>
  </w:style>
  <w:style w:type="paragraph" w:styleId="CommentText">
    <w:name w:val="annotation text"/>
    <w:basedOn w:val="Normal"/>
    <w:link w:val="CommentTextChar"/>
    <w:uiPriority w:val="99"/>
    <w:unhideWhenUsed/>
    <w:rsid w:val="003B2365"/>
    <w:pPr>
      <w:spacing w:line="240" w:lineRule="auto"/>
    </w:pPr>
    <w:rPr>
      <w:sz w:val="20"/>
      <w:szCs w:val="20"/>
    </w:rPr>
  </w:style>
  <w:style w:type="character" w:customStyle="1" w:styleId="CommentTextChar">
    <w:name w:val="Comment Text Char"/>
    <w:basedOn w:val="DefaultParagraphFont"/>
    <w:link w:val="CommentText"/>
    <w:uiPriority w:val="99"/>
    <w:rsid w:val="003B2365"/>
    <w:rPr>
      <w:sz w:val="20"/>
      <w:szCs w:val="20"/>
    </w:rPr>
  </w:style>
  <w:style w:type="paragraph" w:styleId="CommentSubject">
    <w:name w:val="annotation subject"/>
    <w:basedOn w:val="CommentText"/>
    <w:next w:val="CommentText"/>
    <w:link w:val="CommentSubjectChar"/>
    <w:uiPriority w:val="99"/>
    <w:semiHidden/>
    <w:unhideWhenUsed/>
    <w:rsid w:val="003B2365"/>
    <w:rPr>
      <w:b/>
      <w:bCs/>
    </w:rPr>
  </w:style>
  <w:style w:type="character" w:customStyle="1" w:styleId="CommentSubjectChar">
    <w:name w:val="Comment Subject Char"/>
    <w:basedOn w:val="CommentTextChar"/>
    <w:link w:val="CommentSubject"/>
    <w:uiPriority w:val="99"/>
    <w:semiHidden/>
    <w:rsid w:val="003B2365"/>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GridTable4-Accent1">
    <w:name w:val="Grid Table 4 Accent 1"/>
    <w:basedOn w:val="TableNormal"/>
    <w:uiPriority w:val="49"/>
    <w:pPr>
      <w:spacing w:after="0" w:line="240" w:lineRule="auto"/>
    </w:p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insideV w:val="nil"/>
        </w:tcBorders>
        <w:shd w:val="clear" w:color="auto" w:fill="156082" w:themeFill="accent1"/>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character" w:styleId="UnresolvedMention">
    <w:name w:val="Unresolved Mention"/>
    <w:basedOn w:val="DefaultParagraphFont"/>
    <w:uiPriority w:val="99"/>
    <w:semiHidden/>
    <w:unhideWhenUsed/>
    <w:rsid w:val="00D763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3062326">
      <w:bodyDiv w:val="1"/>
      <w:marLeft w:val="0"/>
      <w:marRight w:val="0"/>
      <w:marTop w:val="0"/>
      <w:marBottom w:val="0"/>
      <w:divBdr>
        <w:top w:val="none" w:sz="0" w:space="0" w:color="auto"/>
        <w:left w:val="none" w:sz="0" w:space="0" w:color="auto"/>
        <w:bottom w:val="none" w:sz="0" w:space="0" w:color="auto"/>
        <w:right w:val="none" w:sz="0" w:space="0" w:color="auto"/>
      </w:divBdr>
      <w:divsChild>
        <w:div w:id="162479406">
          <w:marLeft w:val="0"/>
          <w:marRight w:val="0"/>
          <w:marTop w:val="0"/>
          <w:marBottom w:val="0"/>
          <w:divBdr>
            <w:top w:val="none" w:sz="0" w:space="0" w:color="auto"/>
            <w:left w:val="none" w:sz="0" w:space="0" w:color="auto"/>
            <w:bottom w:val="none" w:sz="0" w:space="0" w:color="auto"/>
            <w:right w:val="none" w:sz="0" w:space="0" w:color="auto"/>
          </w:divBdr>
        </w:div>
        <w:div w:id="253520235">
          <w:marLeft w:val="0"/>
          <w:marRight w:val="0"/>
          <w:marTop w:val="0"/>
          <w:marBottom w:val="0"/>
          <w:divBdr>
            <w:top w:val="none" w:sz="0" w:space="0" w:color="auto"/>
            <w:left w:val="none" w:sz="0" w:space="0" w:color="auto"/>
            <w:bottom w:val="none" w:sz="0" w:space="0" w:color="auto"/>
            <w:right w:val="none" w:sz="0" w:space="0" w:color="auto"/>
          </w:divBdr>
        </w:div>
        <w:div w:id="390034022">
          <w:marLeft w:val="0"/>
          <w:marRight w:val="0"/>
          <w:marTop w:val="0"/>
          <w:marBottom w:val="0"/>
          <w:divBdr>
            <w:top w:val="none" w:sz="0" w:space="0" w:color="auto"/>
            <w:left w:val="none" w:sz="0" w:space="0" w:color="auto"/>
            <w:bottom w:val="none" w:sz="0" w:space="0" w:color="auto"/>
            <w:right w:val="none" w:sz="0" w:space="0" w:color="auto"/>
          </w:divBdr>
        </w:div>
        <w:div w:id="462188977">
          <w:marLeft w:val="0"/>
          <w:marRight w:val="0"/>
          <w:marTop w:val="0"/>
          <w:marBottom w:val="0"/>
          <w:divBdr>
            <w:top w:val="none" w:sz="0" w:space="0" w:color="auto"/>
            <w:left w:val="none" w:sz="0" w:space="0" w:color="auto"/>
            <w:bottom w:val="none" w:sz="0" w:space="0" w:color="auto"/>
            <w:right w:val="none" w:sz="0" w:space="0" w:color="auto"/>
          </w:divBdr>
        </w:div>
        <w:div w:id="475495530">
          <w:marLeft w:val="0"/>
          <w:marRight w:val="0"/>
          <w:marTop w:val="0"/>
          <w:marBottom w:val="0"/>
          <w:divBdr>
            <w:top w:val="none" w:sz="0" w:space="0" w:color="auto"/>
            <w:left w:val="none" w:sz="0" w:space="0" w:color="auto"/>
            <w:bottom w:val="none" w:sz="0" w:space="0" w:color="auto"/>
            <w:right w:val="none" w:sz="0" w:space="0" w:color="auto"/>
          </w:divBdr>
        </w:div>
        <w:div w:id="1333870185">
          <w:marLeft w:val="0"/>
          <w:marRight w:val="0"/>
          <w:marTop w:val="0"/>
          <w:marBottom w:val="0"/>
          <w:divBdr>
            <w:top w:val="none" w:sz="0" w:space="0" w:color="auto"/>
            <w:left w:val="none" w:sz="0" w:space="0" w:color="auto"/>
            <w:bottom w:val="none" w:sz="0" w:space="0" w:color="auto"/>
            <w:right w:val="none" w:sz="0" w:space="0" w:color="auto"/>
          </w:divBdr>
        </w:div>
        <w:div w:id="1658607177">
          <w:marLeft w:val="0"/>
          <w:marRight w:val="0"/>
          <w:marTop w:val="0"/>
          <w:marBottom w:val="0"/>
          <w:divBdr>
            <w:top w:val="none" w:sz="0" w:space="0" w:color="auto"/>
            <w:left w:val="none" w:sz="0" w:space="0" w:color="auto"/>
            <w:bottom w:val="none" w:sz="0" w:space="0" w:color="auto"/>
            <w:right w:val="none" w:sz="0" w:space="0" w:color="auto"/>
          </w:divBdr>
        </w:div>
      </w:divsChild>
    </w:div>
    <w:div w:id="1352758266">
      <w:bodyDiv w:val="1"/>
      <w:marLeft w:val="0"/>
      <w:marRight w:val="0"/>
      <w:marTop w:val="0"/>
      <w:marBottom w:val="0"/>
      <w:divBdr>
        <w:top w:val="none" w:sz="0" w:space="0" w:color="auto"/>
        <w:left w:val="none" w:sz="0" w:space="0" w:color="auto"/>
        <w:bottom w:val="none" w:sz="0" w:space="0" w:color="auto"/>
        <w:right w:val="none" w:sz="0" w:space="0" w:color="auto"/>
      </w:divBdr>
      <w:divsChild>
        <w:div w:id="178590460">
          <w:marLeft w:val="0"/>
          <w:marRight w:val="0"/>
          <w:marTop w:val="0"/>
          <w:marBottom w:val="0"/>
          <w:divBdr>
            <w:top w:val="none" w:sz="0" w:space="0" w:color="auto"/>
            <w:left w:val="none" w:sz="0" w:space="0" w:color="auto"/>
            <w:bottom w:val="none" w:sz="0" w:space="0" w:color="auto"/>
            <w:right w:val="none" w:sz="0" w:space="0" w:color="auto"/>
          </w:divBdr>
        </w:div>
        <w:div w:id="328489807">
          <w:marLeft w:val="0"/>
          <w:marRight w:val="0"/>
          <w:marTop w:val="0"/>
          <w:marBottom w:val="0"/>
          <w:divBdr>
            <w:top w:val="none" w:sz="0" w:space="0" w:color="auto"/>
            <w:left w:val="none" w:sz="0" w:space="0" w:color="auto"/>
            <w:bottom w:val="none" w:sz="0" w:space="0" w:color="auto"/>
            <w:right w:val="none" w:sz="0" w:space="0" w:color="auto"/>
          </w:divBdr>
        </w:div>
        <w:div w:id="362286374">
          <w:marLeft w:val="0"/>
          <w:marRight w:val="0"/>
          <w:marTop w:val="0"/>
          <w:marBottom w:val="0"/>
          <w:divBdr>
            <w:top w:val="none" w:sz="0" w:space="0" w:color="auto"/>
            <w:left w:val="none" w:sz="0" w:space="0" w:color="auto"/>
            <w:bottom w:val="none" w:sz="0" w:space="0" w:color="auto"/>
            <w:right w:val="none" w:sz="0" w:space="0" w:color="auto"/>
          </w:divBdr>
        </w:div>
        <w:div w:id="551313707">
          <w:marLeft w:val="0"/>
          <w:marRight w:val="0"/>
          <w:marTop w:val="0"/>
          <w:marBottom w:val="0"/>
          <w:divBdr>
            <w:top w:val="none" w:sz="0" w:space="0" w:color="auto"/>
            <w:left w:val="none" w:sz="0" w:space="0" w:color="auto"/>
            <w:bottom w:val="none" w:sz="0" w:space="0" w:color="auto"/>
            <w:right w:val="none" w:sz="0" w:space="0" w:color="auto"/>
          </w:divBdr>
        </w:div>
        <w:div w:id="678580742">
          <w:marLeft w:val="0"/>
          <w:marRight w:val="0"/>
          <w:marTop w:val="0"/>
          <w:marBottom w:val="0"/>
          <w:divBdr>
            <w:top w:val="none" w:sz="0" w:space="0" w:color="auto"/>
            <w:left w:val="none" w:sz="0" w:space="0" w:color="auto"/>
            <w:bottom w:val="none" w:sz="0" w:space="0" w:color="auto"/>
            <w:right w:val="none" w:sz="0" w:space="0" w:color="auto"/>
          </w:divBdr>
        </w:div>
        <w:div w:id="1612474171">
          <w:marLeft w:val="0"/>
          <w:marRight w:val="0"/>
          <w:marTop w:val="0"/>
          <w:marBottom w:val="0"/>
          <w:divBdr>
            <w:top w:val="none" w:sz="0" w:space="0" w:color="auto"/>
            <w:left w:val="none" w:sz="0" w:space="0" w:color="auto"/>
            <w:bottom w:val="none" w:sz="0" w:space="0" w:color="auto"/>
            <w:right w:val="none" w:sz="0" w:space="0" w:color="auto"/>
          </w:divBdr>
        </w:div>
        <w:div w:id="21082596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6/09/relationships/commentsIds" Target="commentsIds.xml"/><Relationship Id="rId18" Type="http://schemas.openxmlformats.org/officeDocument/2006/relationships/hyperlink" Target="https://www.cleanjobsmidwest.com/" TargetMode="External"/><Relationship Id="rId26" Type="http://schemas.openxmlformats.org/officeDocument/2006/relationships/hyperlink" Target="https://bsky.app/profile/e2.org" TargetMode="External"/><Relationship Id="rId3" Type="http://schemas.openxmlformats.org/officeDocument/2006/relationships/customXml" Target="../customXml/item3.xml"/><Relationship Id="rId21" Type="http://schemas.openxmlformats.org/officeDocument/2006/relationships/hyperlink" Target="https://cleanjobsamerica.e2.org/" TargetMode="External"/><Relationship Id="rId7" Type="http://schemas.openxmlformats.org/officeDocument/2006/relationships/webSettings" Target="webSettings.xml"/><Relationship Id="rId12" Type="http://schemas.microsoft.com/office/2011/relationships/commentsExtended" Target="commentsExtended.xml"/><Relationship Id="rId17" Type="http://schemas.openxmlformats.org/officeDocument/2006/relationships/hyperlink" Target="https://e2.org/releases/june-25-clean-economy-works/" TargetMode="External"/><Relationship Id="rId25" Type="http://schemas.openxmlformats.org/officeDocument/2006/relationships/hyperlink" Target="https://twitter.com/e2org?ref_src=twsrc%5Egoogle%7Ctwcamp%5Eserp%7Ctwgr%5Eauthor" TargetMode="External"/><Relationship Id="rId2" Type="http://schemas.openxmlformats.org/officeDocument/2006/relationships/customXml" Target="../customXml/item2.xml"/><Relationship Id="rId16" Type="http://schemas.openxmlformats.org/officeDocument/2006/relationships/hyperlink" Target="https://evergreeninno.org/" TargetMode="External"/><Relationship Id="rId20" Type="http://schemas.openxmlformats.org/officeDocument/2006/relationships/hyperlink" Target="https://cleanjobsamerica.e2.or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omments" Target="comments.xml"/><Relationship Id="rId24" Type="http://schemas.openxmlformats.org/officeDocument/2006/relationships/hyperlink" Target="https://www.e2.org/" TargetMode="External"/><Relationship Id="rId5" Type="http://schemas.openxmlformats.org/officeDocument/2006/relationships/styles" Target="styles.xml"/><Relationship Id="rId15" Type="http://schemas.openxmlformats.org/officeDocument/2006/relationships/hyperlink" Target="https://e2.org/" TargetMode="External"/><Relationship Id="rId23" Type="http://schemas.openxmlformats.org/officeDocument/2006/relationships/hyperlink" Target="http://www.e2.org/" TargetMode="External"/><Relationship Id="rId28" Type="http://schemas.openxmlformats.org/officeDocument/2006/relationships/hyperlink" Target="https://urldefense.com/v3/__http:/evergreeninno.org__;!!NO21cQ!Gn2bsEw9qW9EIHJTdcwb3Tg02FgjtP9BKezJ8zbtM6NQ3vJcSucRcOCPVtv2nJQvEhJiGPr_pzVA8mVTohk$" TargetMode="External"/><Relationship Id="rId10" Type="http://schemas.openxmlformats.org/officeDocument/2006/relationships/hyperlink" Target="mailto:dbaker@e2.org" TargetMode="External"/><Relationship Id="rId19" Type="http://schemas.openxmlformats.org/officeDocument/2006/relationships/hyperlink" Target="https://www.cleanjobsmidwest.com/" TargetMode="Externa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image" Target="media/image2.png"/><Relationship Id="rId14" Type="http://schemas.microsoft.com/office/2018/08/relationships/commentsExtensible" Target="commentsExtensible.xml"/><Relationship Id="rId22" Type="http://schemas.openxmlformats.org/officeDocument/2006/relationships/hyperlink" Target="https://e2.org/announcements/" TargetMode="External"/><Relationship Id="rId27" Type="http://schemas.openxmlformats.org/officeDocument/2006/relationships/hyperlink" Target="https://evergreeninno.org/" TargetMode="External"/><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6abd6df-9005-460b-aab7-bba3eb7c1298" xsi:nil="true"/>
    <lcf76f155ced4ddcb4097134ff3c332f xmlns="bd597931-06a3-4716-a253-867d79e51dd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79681A61E0BE14298894B0AAD20490D" ma:contentTypeVersion="18" ma:contentTypeDescription="Create a new document." ma:contentTypeScope="" ma:versionID="fa790d62fa8ed427d3511bc46ca550fb">
  <xsd:schema xmlns:xsd="http://www.w3.org/2001/XMLSchema" xmlns:xs="http://www.w3.org/2001/XMLSchema" xmlns:p="http://schemas.microsoft.com/office/2006/metadata/properties" xmlns:ns2="bd597931-06a3-4716-a253-867d79e51dde" xmlns:ns3="06abd6df-9005-460b-aab7-bba3eb7c1298" targetNamespace="http://schemas.microsoft.com/office/2006/metadata/properties" ma:root="true" ma:fieldsID="afecd5b33f0dc2ce98ba1d16704a5ae7" ns2:_="" ns3:_="">
    <xsd:import namespace="bd597931-06a3-4716-a253-867d79e51dde"/>
    <xsd:import namespace="06abd6df-9005-460b-aab7-bba3eb7c129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97931-06a3-4716-a253-867d79e51d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39f0995-0d6d-4eaa-b7bc-1598038d51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abd6df-9005-460b-aab7-bba3eb7c129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501be9a-f238-40b6-9932-69eaeb11603f}" ma:internalName="TaxCatchAll" ma:showField="CatchAllData" ma:web="06abd6df-9005-460b-aab7-bba3eb7c129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627B7B-2D39-4FB7-B03D-519F65498EAC}">
  <ds:schemaRefs>
    <ds:schemaRef ds:uri="http://schemas.microsoft.com/office/2006/metadata/properties"/>
    <ds:schemaRef ds:uri="http://schemas.microsoft.com/office/infopath/2007/PartnerControls"/>
    <ds:schemaRef ds:uri="06abd6df-9005-460b-aab7-bba3eb7c1298"/>
    <ds:schemaRef ds:uri="bd597931-06a3-4716-a253-867d79e51dde"/>
  </ds:schemaRefs>
</ds:datastoreItem>
</file>

<file path=customXml/itemProps2.xml><?xml version="1.0" encoding="utf-8"?>
<ds:datastoreItem xmlns:ds="http://schemas.openxmlformats.org/officeDocument/2006/customXml" ds:itemID="{9DECB862-7EEA-41C2-A876-B89431E47B72}">
  <ds:schemaRefs>
    <ds:schemaRef ds:uri="http://schemas.microsoft.com/sharepoint/v3/contenttype/forms"/>
  </ds:schemaRefs>
</ds:datastoreItem>
</file>

<file path=customXml/itemProps3.xml><?xml version="1.0" encoding="utf-8"?>
<ds:datastoreItem xmlns:ds="http://schemas.openxmlformats.org/officeDocument/2006/customXml" ds:itemID="{5E67EFEE-B700-4AD1-85CD-D7E5E87EC6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97931-06a3-4716-a253-867d79e51dde"/>
    <ds:schemaRef ds:uri="06abd6df-9005-460b-aab7-bba3eb7c12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1070</Words>
  <Characters>6105</Characters>
  <Application>Microsoft Office Word</Application>
  <DocSecurity>4</DocSecurity>
  <Lines>50</Lines>
  <Paragraphs>14</Paragraphs>
  <ScaleCrop>false</ScaleCrop>
  <Company/>
  <LinksUpToDate>false</LinksUpToDate>
  <CharactersWithSpaces>7161</CharactersWithSpaces>
  <SharedDoc>false</SharedDoc>
  <HLinks>
    <vt:vector size="90" baseType="variant">
      <vt:variant>
        <vt:i4>6684763</vt:i4>
      </vt:variant>
      <vt:variant>
        <vt:i4>42</vt:i4>
      </vt:variant>
      <vt:variant>
        <vt:i4>0</vt:i4>
      </vt:variant>
      <vt:variant>
        <vt:i4>5</vt:i4>
      </vt:variant>
      <vt:variant>
        <vt:lpwstr>https://urldefense.com/v3/__http:/evergreeninno.org__;!!NO21cQ!Gn2bsEw9qW9EIHJTdcwb3Tg02FgjtP9BKezJ8zbtM6NQ3vJcSucRcOCPVtv2nJQvEhJiGPr_pzVA8mVTohk$</vt:lpwstr>
      </vt:variant>
      <vt:variant>
        <vt:lpwstr/>
      </vt:variant>
      <vt:variant>
        <vt:i4>7733285</vt:i4>
      </vt:variant>
      <vt:variant>
        <vt:i4>39</vt:i4>
      </vt:variant>
      <vt:variant>
        <vt:i4>0</vt:i4>
      </vt:variant>
      <vt:variant>
        <vt:i4>5</vt:i4>
      </vt:variant>
      <vt:variant>
        <vt:lpwstr>https://evergreeninno.org/</vt:lpwstr>
      </vt:variant>
      <vt:variant>
        <vt:lpwstr/>
      </vt:variant>
      <vt:variant>
        <vt:i4>2097202</vt:i4>
      </vt:variant>
      <vt:variant>
        <vt:i4>36</vt:i4>
      </vt:variant>
      <vt:variant>
        <vt:i4>0</vt:i4>
      </vt:variant>
      <vt:variant>
        <vt:i4>5</vt:i4>
      </vt:variant>
      <vt:variant>
        <vt:lpwstr>https://bsky.app/profile/e2.org</vt:lpwstr>
      </vt:variant>
      <vt:variant>
        <vt:lpwstr/>
      </vt:variant>
      <vt:variant>
        <vt:i4>2621457</vt:i4>
      </vt:variant>
      <vt:variant>
        <vt:i4>33</vt:i4>
      </vt:variant>
      <vt:variant>
        <vt:i4>0</vt:i4>
      </vt:variant>
      <vt:variant>
        <vt:i4>5</vt:i4>
      </vt:variant>
      <vt:variant>
        <vt:lpwstr>https://twitter.com/e2org?ref_src=twsrc%5Egoogle%7Ctwcamp%5Eserp%7Ctwgr%5Eauthor</vt:lpwstr>
      </vt:variant>
      <vt:variant>
        <vt:lpwstr/>
      </vt:variant>
      <vt:variant>
        <vt:i4>7471225</vt:i4>
      </vt:variant>
      <vt:variant>
        <vt:i4>30</vt:i4>
      </vt:variant>
      <vt:variant>
        <vt:i4>0</vt:i4>
      </vt:variant>
      <vt:variant>
        <vt:i4>5</vt:i4>
      </vt:variant>
      <vt:variant>
        <vt:lpwstr>https://www.e2.org/</vt:lpwstr>
      </vt:variant>
      <vt:variant>
        <vt:lpwstr/>
      </vt:variant>
      <vt:variant>
        <vt:i4>3997802</vt:i4>
      </vt:variant>
      <vt:variant>
        <vt:i4>27</vt:i4>
      </vt:variant>
      <vt:variant>
        <vt:i4>0</vt:i4>
      </vt:variant>
      <vt:variant>
        <vt:i4>5</vt:i4>
      </vt:variant>
      <vt:variant>
        <vt:lpwstr>http://www.e2.org/</vt:lpwstr>
      </vt:variant>
      <vt:variant>
        <vt:lpwstr/>
      </vt:variant>
      <vt:variant>
        <vt:i4>4325453</vt:i4>
      </vt:variant>
      <vt:variant>
        <vt:i4>24</vt:i4>
      </vt:variant>
      <vt:variant>
        <vt:i4>0</vt:i4>
      </vt:variant>
      <vt:variant>
        <vt:i4>5</vt:i4>
      </vt:variant>
      <vt:variant>
        <vt:lpwstr>https://e2.org/announcements/</vt:lpwstr>
      </vt:variant>
      <vt:variant>
        <vt:lpwstr/>
      </vt:variant>
      <vt:variant>
        <vt:i4>917596</vt:i4>
      </vt:variant>
      <vt:variant>
        <vt:i4>21</vt:i4>
      </vt:variant>
      <vt:variant>
        <vt:i4>0</vt:i4>
      </vt:variant>
      <vt:variant>
        <vt:i4>5</vt:i4>
      </vt:variant>
      <vt:variant>
        <vt:lpwstr>https://cleanjobsamerica.e2.org/</vt:lpwstr>
      </vt:variant>
      <vt:variant>
        <vt:lpwstr/>
      </vt:variant>
      <vt:variant>
        <vt:i4>917596</vt:i4>
      </vt:variant>
      <vt:variant>
        <vt:i4>18</vt:i4>
      </vt:variant>
      <vt:variant>
        <vt:i4>0</vt:i4>
      </vt:variant>
      <vt:variant>
        <vt:i4>5</vt:i4>
      </vt:variant>
      <vt:variant>
        <vt:lpwstr>https://cleanjobsamerica.e2.org/</vt:lpwstr>
      </vt:variant>
      <vt:variant>
        <vt:lpwstr/>
      </vt:variant>
      <vt:variant>
        <vt:i4>5963800</vt:i4>
      </vt:variant>
      <vt:variant>
        <vt:i4>15</vt:i4>
      </vt:variant>
      <vt:variant>
        <vt:i4>0</vt:i4>
      </vt:variant>
      <vt:variant>
        <vt:i4>5</vt:i4>
      </vt:variant>
      <vt:variant>
        <vt:lpwstr>https://www.cleanjobsmidwest.com/</vt:lpwstr>
      </vt:variant>
      <vt:variant>
        <vt:lpwstr/>
      </vt:variant>
      <vt:variant>
        <vt:i4>5963800</vt:i4>
      </vt:variant>
      <vt:variant>
        <vt:i4>12</vt:i4>
      </vt:variant>
      <vt:variant>
        <vt:i4>0</vt:i4>
      </vt:variant>
      <vt:variant>
        <vt:i4>5</vt:i4>
      </vt:variant>
      <vt:variant>
        <vt:lpwstr>https://www.cleanjobsmidwest.com/</vt:lpwstr>
      </vt:variant>
      <vt:variant>
        <vt:lpwstr/>
      </vt:variant>
      <vt:variant>
        <vt:i4>5701704</vt:i4>
      </vt:variant>
      <vt:variant>
        <vt:i4>9</vt:i4>
      </vt:variant>
      <vt:variant>
        <vt:i4>0</vt:i4>
      </vt:variant>
      <vt:variant>
        <vt:i4>5</vt:i4>
      </vt:variant>
      <vt:variant>
        <vt:lpwstr>https://e2.org/releases/june-25-clean-economy-works/</vt:lpwstr>
      </vt:variant>
      <vt:variant>
        <vt:lpwstr/>
      </vt:variant>
      <vt:variant>
        <vt:i4>7733285</vt:i4>
      </vt:variant>
      <vt:variant>
        <vt:i4>6</vt:i4>
      </vt:variant>
      <vt:variant>
        <vt:i4>0</vt:i4>
      </vt:variant>
      <vt:variant>
        <vt:i4>5</vt:i4>
      </vt:variant>
      <vt:variant>
        <vt:lpwstr>https://evergreeninno.org/</vt:lpwstr>
      </vt:variant>
      <vt:variant>
        <vt:lpwstr/>
      </vt:variant>
      <vt:variant>
        <vt:i4>2818169</vt:i4>
      </vt:variant>
      <vt:variant>
        <vt:i4>3</vt:i4>
      </vt:variant>
      <vt:variant>
        <vt:i4>0</vt:i4>
      </vt:variant>
      <vt:variant>
        <vt:i4>5</vt:i4>
      </vt:variant>
      <vt:variant>
        <vt:lpwstr>https://e2.org/</vt:lpwstr>
      </vt:variant>
      <vt:variant>
        <vt:lpwstr/>
      </vt:variant>
      <vt:variant>
        <vt:i4>7864328</vt:i4>
      </vt:variant>
      <vt:variant>
        <vt:i4>0</vt:i4>
      </vt:variant>
      <vt:variant>
        <vt:i4>0</vt:i4>
      </vt:variant>
      <vt:variant>
        <vt:i4>5</vt:i4>
      </vt:variant>
      <vt:variant>
        <vt:lpwstr>mailto:dbaker@e2.org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Baker, Daniel</dc:creator>
  <cp:keywords/>
  <dc:description/>
  <cp:lastModifiedBy>Preskill, Micaela</cp:lastModifiedBy>
  <cp:revision>72</cp:revision>
  <dcterms:created xsi:type="dcterms:W3CDTF">2025-09-23T23:13:00Z</dcterms:created>
  <dcterms:modified xsi:type="dcterms:W3CDTF">2025-10-10T20:19:00Z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0x010100779681A61E0BE14298894B0AAD20490D</vt:lpwstr>
  </property>
  <property fmtid="{D5CDD505-2E9C-101B-9397-08002B2CF9AE}" pid="3" name="MediaServiceImageTags">
    <vt:lpwstr/>
  </property>
</Properties>
</file>